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(MODELO)</w:t>
      </w:r>
    </w:p>
    <w:p>
      <w:pPr>
        <w:pStyle w:val="BodyText"/>
        <w:rPr>
          <w:b/>
          <w:sz w:val="48"/>
        </w:rPr>
      </w:pPr>
    </w:p>
    <w:p>
      <w:pPr>
        <w:spacing w:before="426"/>
        <w:ind w:left="13" w:right="0" w:firstLine="0"/>
        <w:jc w:val="center"/>
        <w:rPr>
          <w:b/>
          <w:sz w:val="28"/>
        </w:rPr>
      </w:pPr>
      <w:r>
        <w:rPr>
          <w:b/>
          <w:color w:val="FF0000"/>
          <w:sz w:val="28"/>
        </w:rPr>
        <w:t>ANEXO VI</w:t>
      </w:r>
    </w:p>
    <w:p>
      <w:pPr>
        <w:pStyle w:val="BodyText"/>
        <w:spacing w:before="7"/>
        <w:rPr>
          <w:b/>
        </w:rPr>
      </w:pPr>
    </w:p>
    <w:p>
      <w:pPr>
        <w:spacing w:before="0"/>
        <w:ind w:left="4" w:right="0" w:firstLine="0"/>
        <w:jc w:val="center"/>
        <w:rPr>
          <w:b/>
          <w:sz w:val="28"/>
        </w:rPr>
      </w:pPr>
      <w:r>
        <w:rPr>
          <w:b/>
          <w:sz w:val="28"/>
        </w:rPr>
        <w:t>DECLARAÇÃO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NÃO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OCORRÊNCIA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IMPEDIMENTOS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line="360" w:lineRule="auto" w:before="1"/>
        <w:ind w:left="119" w:right="105" w:firstLine="566"/>
        <w:jc w:val="both"/>
      </w:pPr>
      <w:r>
        <w:rPr/>
        <w:t>Declaro para os devidos fins, nos termos do art. 26, </w:t>
      </w:r>
      <w:r>
        <w:rPr>
          <w:b/>
        </w:rPr>
        <w:t>caput</w:t>
      </w:r>
      <w:r>
        <w:rPr/>
        <w:t>, inciso IX, do Decreto nº</w:t>
      </w:r>
      <w:r>
        <w:rPr>
          <w:spacing w:val="1"/>
        </w:rPr>
        <w:t> </w:t>
      </w:r>
      <w:r>
        <w:rPr/>
        <w:t>8.726, de 2016, que a </w:t>
      </w:r>
      <w:r>
        <w:rPr>
          <w:i/>
          <w:color w:val="FF0000"/>
        </w:rPr>
        <w:t>[identificação da organização da sociedade civil – OSC]</w:t>
      </w:r>
      <w:r>
        <w:rPr/>
        <w:t>e seus</w:t>
      </w:r>
      <w:r>
        <w:rPr>
          <w:spacing w:val="1"/>
        </w:rPr>
        <w:t> </w:t>
      </w:r>
      <w:r>
        <w:rPr/>
        <w:t>dirigentes não incorrem em quaisquer das vedações previstas no art. 39 da Lei nº 13.019,</w:t>
      </w:r>
      <w:r>
        <w:rPr>
          <w:spacing w:val="1"/>
        </w:rPr>
        <w:t> </w:t>
      </w:r>
      <w:r>
        <w:rPr/>
        <w:t>de 2014.</w:t>
      </w:r>
      <w:r>
        <w:rPr>
          <w:spacing w:val="5"/>
        </w:rPr>
        <w:t> </w:t>
      </w:r>
      <w:r>
        <w:rPr/>
        <w:t>Nesse sentido,</w:t>
      </w:r>
      <w:r>
        <w:rPr>
          <w:spacing w:val="6"/>
        </w:rPr>
        <w:t> </w:t>
      </w:r>
      <w:r>
        <w:rPr/>
        <w:t>a</w:t>
      </w:r>
      <w:r>
        <w:rPr>
          <w:spacing w:val="1"/>
        </w:rPr>
        <w:t> </w:t>
      </w:r>
      <w:r>
        <w:rPr/>
        <w:t>citada</w:t>
      </w:r>
      <w:r>
        <w:rPr>
          <w:spacing w:val="1"/>
        </w:rPr>
        <w:t> </w:t>
      </w:r>
      <w:r>
        <w:rPr/>
        <w:t>entidade: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2" w:lineRule="auto" w:before="120" w:after="0"/>
        <w:ind w:left="119" w:right="111" w:firstLine="566"/>
        <w:jc w:val="both"/>
        <w:rPr>
          <w:sz w:val="24"/>
        </w:rPr>
      </w:pPr>
      <w:r>
        <w:rPr>
          <w:sz w:val="24"/>
        </w:rPr>
        <w:t>Está regularmente constituída ou, se estrangeira, está autorizada a funcionar no</w:t>
      </w:r>
      <w:r>
        <w:rPr>
          <w:spacing w:val="1"/>
          <w:sz w:val="24"/>
        </w:rPr>
        <w:t> </w:t>
      </w:r>
      <w:r>
        <w:rPr>
          <w:sz w:val="24"/>
        </w:rPr>
        <w:t>território</w:t>
      </w:r>
      <w:r>
        <w:rPr>
          <w:spacing w:val="5"/>
          <w:sz w:val="24"/>
        </w:rPr>
        <w:t> </w:t>
      </w:r>
      <w:r>
        <w:rPr>
          <w:sz w:val="24"/>
        </w:rPr>
        <w:t>nacional;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273" w:lineRule="exact" w:before="0" w:after="0"/>
        <w:ind w:left="1113" w:right="0" w:hanging="428"/>
        <w:jc w:val="both"/>
        <w:rPr>
          <w:sz w:val="24"/>
        </w:rPr>
      </w:pPr>
      <w:r>
        <w:rPr>
          <w:sz w:val="24"/>
        </w:rPr>
        <w:t>Não</w:t>
      </w:r>
      <w:r>
        <w:rPr>
          <w:spacing w:val="2"/>
          <w:sz w:val="24"/>
        </w:rPr>
        <w:t> </w:t>
      </w:r>
      <w:r>
        <w:rPr>
          <w:sz w:val="24"/>
        </w:rPr>
        <w:t>foi</w:t>
      </w:r>
      <w:r>
        <w:rPr>
          <w:spacing w:val="-9"/>
          <w:sz w:val="24"/>
        </w:rPr>
        <w:t> </w:t>
      </w:r>
      <w:r>
        <w:rPr>
          <w:sz w:val="24"/>
        </w:rPr>
        <w:t>omissa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3"/>
          <w:sz w:val="24"/>
        </w:rPr>
        <w:t> </w:t>
      </w:r>
      <w:r>
        <w:rPr>
          <w:sz w:val="24"/>
        </w:rPr>
        <w:t>dever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prestar</w:t>
      </w:r>
      <w:r>
        <w:rPr>
          <w:spacing w:val="-5"/>
          <w:sz w:val="24"/>
        </w:rPr>
        <w:t> </w:t>
      </w:r>
      <w:r>
        <w:rPr>
          <w:sz w:val="24"/>
        </w:rPr>
        <w:t>contas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parceria</w:t>
      </w:r>
      <w:r>
        <w:rPr>
          <w:spacing w:val="-2"/>
          <w:sz w:val="24"/>
        </w:rPr>
        <w:t> </w:t>
      </w:r>
      <w:r>
        <w:rPr>
          <w:sz w:val="24"/>
        </w:rPr>
        <w:t>anteriormente</w:t>
      </w:r>
      <w:r>
        <w:rPr>
          <w:spacing w:val="-3"/>
          <w:sz w:val="24"/>
        </w:rPr>
        <w:t> </w:t>
      </w:r>
      <w:r>
        <w:rPr>
          <w:sz w:val="24"/>
        </w:rPr>
        <w:t>celebrada;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137" w:after="0"/>
        <w:ind w:left="119" w:right="101" w:firstLine="566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dirigente</w:t>
      </w:r>
      <w:r>
        <w:rPr>
          <w:spacing w:val="1"/>
          <w:sz w:val="24"/>
        </w:rPr>
        <w:t> </w:t>
      </w:r>
      <w:r>
        <w:rPr>
          <w:sz w:val="24"/>
        </w:rPr>
        <w:t>membro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Poder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Ministério</w:t>
      </w:r>
      <w:r>
        <w:rPr>
          <w:spacing w:val="1"/>
          <w:sz w:val="24"/>
        </w:rPr>
        <w:t> </w:t>
      </w:r>
      <w:r>
        <w:rPr>
          <w:sz w:val="24"/>
        </w:rPr>
        <w:t>Público,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dirigente de órgão ou entidade da administração pública da</w:t>
      </w:r>
      <w:r>
        <w:rPr>
          <w:spacing w:val="1"/>
          <w:sz w:val="24"/>
        </w:rPr>
        <w:t> </w:t>
      </w:r>
      <w:r>
        <w:rPr>
          <w:sz w:val="24"/>
        </w:rPr>
        <w:t>mesma esfera governamental</w:t>
      </w:r>
      <w:r>
        <w:rPr>
          <w:spacing w:val="1"/>
          <w:sz w:val="24"/>
        </w:rPr>
        <w:t> </w:t>
      </w:r>
      <w:r>
        <w:rPr>
          <w:sz w:val="24"/>
        </w:rPr>
        <w:t>na qual será celebrado o termo de colaboração, estendendo-se a vedação aos respectivos</w:t>
      </w:r>
      <w:r>
        <w:rPr>
          <w:spacing w:val="1"/>
          <w:sz w:val="24"/>
        </w:rPr>
        <w:t> </w:t>
      </w:r>
      <w:r>
        <w:rPr>
          <w:sz w:val="24"/>
        </w:rPr>
        <w:t>cônjuges ou companheiros, bem como parentes em linha reta, colateral ou por afinidade,</w:t>
      </w:r>
      <w:r>
        <w:rPr>
          <w:spacing w:val="1"/>
          <w:sz w:val="24"/>
        </w:rPr>
        <w:t> </w:t>
      </w:r>
      <w:r>
        <w:rPr>
          <w:sz w:val="24"/>
        </w:rPr>
        <w:t>até o segundo grau. </w:t>
      </w:r>
      <w:r>
        <w:rPr>
          <w:i/>
          <w:sz w:val="24"/>
        </w:rPr>
        <w:t>Observação: a presente vedação não se aplica às entidades que, pela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sua própria natureza,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sejam constituídas pelas autoridades ora referidas (o que deverá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ser devidamente informado e justificado pela OSC), sendo vedado que a mesma pessoa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figure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instrumento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parceria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simultaneamente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como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dirigente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administrador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público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(art.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39,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§5º,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Lei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nº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13.019,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2014)</w:t>
      </w:r>
      <w:r>
        <w:rPr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0" w:after="0"/>
        <w:ind w:left="119" w:right="110" w:firstLine="566"/>
        <w:jc w:val="both"/>
        <w:rPr>
          <w:sz w:val="24"/>
        </w:rPr>
      </w:pPr>
      <w:r>
        <w:rPr>
          <w:sz w:val="24"/>
        </w:rPr>
        <w:t>Não teve as contas rejeitadas pela administração pública nos últimos cinco anos,</w:t>
      </w:r>
      <w:r>
        <w:rPr>
          <w:spacing w:val="-57"/>
          <w:sz w:val="24"/>
        </w:rPr>
        <w:t> </w:t>
      </w:r>
      <w:r>
        <w:rPr>
          <w:sz w:val="24"/>
        </w:rPr>
        <w:t>observadas as exceções previstas no art. 39, </w:t>
      </w:r>
      <w:r>
        <w:rPr>
          <w:b/>
          <w:sz w:val="24"/>
        </w:rPr>
        <w:t>caput</w:t>
      </w:r>
      <w:r>
        <w:rPr>
          <w:sz w:val="24"/>
        </w:rPr>
        <w:t>, inciso IV, alíneas “a” a “c”, da Lei nº</w:t>
      </w:r>
      <w:r>
        <w:rPr>
          <w:spacing w:val="1"/>
          <w:sz w:val="24"/>
        </w:rPr>
        <w:t> </w:t>
      </w:r>
      <w:r>
        <w:rPr>
          <w:sz w:val="24"/>
        </w:rPr>
        <w:t>13.019,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2014;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2" w:after="0"/>
        <w:ind w:left="119" w:right="110" w:firstLine="566"/>
        <w:jc w:val="both"/>
        <w:rPr>
          <w:sz w:val="24"/>
        </w:rPr>
      </w:pPr>
      <w:r>
        <w:rPr>
          <w:sz w:val="24"/>
        </w:rPr>
        <w:t>Não se encontra submetida aos efeitos das sanções de suspensão de participação</w:t>
      </w:r>
      <w:r>
        <w:rPr>
          <w:spacing w:val="-57"/>
          <w:sz w:val="24"/>
        </w:rPr>
        <w:t> </w:t>
      </w:r>
      <w:r>
        <w:rPr>
          <w:sz w:val="24"/>
        </w:rPr>
        <w:t>em licitação e impedimento de contratar com a administração, declaração de inidoneidade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licitar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contratar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1"/>
          <w:sz w:val="24"/>
        </w:rPr>
        <w:t> </w:t>
      </w:r>
      <w:r>
        <w:rPr>
          <w:sz w:val="24"/>
        </w:rPr>
        <w:t>pública,</w:t>
      </w:r>
      <w:r>
        <w:rPr>
          <w:spacing w:val="1"/>
          <w:sz w:val="24"/>
        </w:rPr>
        <w:t> </w:t>
      </w:r>
      <w:r>
        <w:rPr>
          <w:sz w:val="24"/>
        </w:rPr>
        <w:t>suspensão</w:t>
      </w:r>
      <w:r>
        <w:rPr>
          <w:spacing w:val="1"/>
          <w:sz w:val="24"/>
        </w:rPr>
        <w:t> </w:t>
      </w:r>
      <w:r>
        <w:rPr>
          <w:sz w:val="24"/>
        </w:rPr>
        <w:t>temporária</w:t>
      </w:r>
      <w:r>
        <w:rPr>
          <w:spacing w:val="6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participação em chamamento público e impedimento de celebrar parceria ou contrato com</w:t>
      </w:r>
      <w:r>
        <w:rPr>
          <w:spacing w:val="1"/>
          <w:sz w:val="24"/>
        </w:rPr>
        <w:t> </w:t>
      </w:r>
      <w:r>
        <w:rPr>
          <w:sz w:val="24"/>
        </w:rPr>
        <w:t>órgãos e</w:t>
      </w:r>
      <w:r>
        <w:rPr>
          <w:spacing w:val="2"/>
          <w:sz w:val="24"/>
        </w:rPr>
        <w:t> </w:t>
      </w:r>
      <w:r>
        <w:rPr>
          <w:sz w:val="24"/>
        </w:rPr>
        <w:t>entidades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esfera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governo</w:t>
      </w:r>
      <w:r>
        <w:rPr>
          <w:spacing w:val="7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administração</w:t>
      </w:r>
      <w:r>
        <w:rPr>
          <w:spacing w:val="2"/>
          <w:sz w:val="24"/>
        </w:rPr>
        <w:t> </w:t>
      </w:r>
      <w:r>
        <w:rPr>
          <w:sz w:val="24"/>
        </w:rPr>
        <w:t>pública</w:t>
      </w:r>
      <w:r>
        <w:rPr>
          <w:spacing w:val="3"/>
          <w:sz w:val="24"/>
        </w:rPr>
        <w:t> </w:t>
      </w:r>
      <w:r>
        <w:rPr>
          <w:sz w:val="24"/>
        </w:rPr>
        <w:t>sancionadora</w:t>
      </w:r>
      <w:r>
        <w:rPr>
          <w:spacing w:val="2"/>
          <w:sz w:val="24"/>
        </w:rPr>
        <w:t> </w:t>
      </w:r>
      <w:r>
        <w:rPr>
          <w:sz w:val="24"/>
        </w:rPr>
        <w:t>e, por</w:t>
      </w:r>
      <w:r>
        <w:rPr>
          <w:spacing w:val="5"/>
          <w:sz w:val="24"/>
        </w:rPr>
        <w:t> </w:t>
      </w:r>
      <w:r>
        <w:rPr>
          <w:sz w:val="24"/>
        </w:rPr>
        <w:t>fim,</w:t>
      </w:r>
    </w:p>
    <w:p>
      <w:pPr>
        <w:spacing w:after="0" w:line="360" w:lineRule="auto"/>
        <w:jc w:val="both"/>
        <w:rPr>
          <w:sz w:val="24"/>
        </w:rPr>
        <w:sectPr>
          <w:type w:val="continuous"/>
          <w:pgSz w:w="11910" w:h="16840"/>
          <w:pgMar w:top="1460" w:bottom="280" w:left="1580" w:right="1360"/>
        </w:sectPr>
      </w:pPr>
    </w:p>
    <w:p>
      <w:pPr>
        <w:pStyle w:val="BodyText"/>
        <w:spacing w:line="360" w:lineRule="auto" w:before="70"/>
        <w:ind w:left="119" w:right="115"/>
        <w:jc w:val="both"/>
      </w:pPr>
      <w:r>
        <w:rPr/>
        <w:t>declaração de inidoneidade para participar de chamamento público ou celebrar parceria ou</w:t>
      </w:r>
      <w:r>
        <w:rPr>
          <w:spacing w:val="-57"/>
        </w:rPr>
        <w:t> </w:t>
      </w:r>
      <w:r>
        <w:rPr/>
        <w:t>contrato</w:t>
      </w:r>
      <w:r>
        <w:rPr>
          <w:spacing w:val="1"/>
        </w:rPr>
        <w:t> </w:t>
      </w:r>
      <w:r>
        <w:rPr/>
        <w:t>com</w:t>
      </w:r>
      <w:r>
        <w:rPr>
          <w:spacing w:val="-7"/>
        </w:rPr>
        <w:t> </w:t>
      </w:r>
      <w:r>
        <w:rPr/>
        <w:t>órgãos e</w:t>
      </w:r>
      <w:r>
        <w:rPr>
          <w:spacing w:val="-4"/>
        </w:rPr>
        <w:t> </w:t>
      </w:r>
      <w:r>
        <w:rPr/>
        <w:t>entidades de</w:t>
      </w:r>
      <w:r>
        <w:rPr>
          <w:spacing w:val="1"/>
        </w:rPr>
        <w:t> </w:t>
      </w:r>
      <w:r>
        <w:rPr/>
        <w:t>todas</w:t>
      </w:r>
      <w:r>
        <w:rPr>
          <w:spacing w:val="-1"/>
        </w:rPr>
        <w:t> </w:t>
      </w:r>
      <w:r>
        <w:rPr/>
        <w:t>as esferas de</w:t>
      </w:r>
      <w:r>
        <w:rPr>
          <w:spacing w:val="1"/>
        </w:rPr>
        <w:t> </w:t>
      </w:r>
      <w:r>
        <w:rPr/>
        <w:t>governo;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2" w:after="0"/>
        <w:ind w:left="119" w:right="111" w:firstLine="566"/>
        <w:jc w:val="both"/>
        <w:rPr>
          <w:sz w:val="24"/>
        </w:rPr>
      </w:pPr>
      <w:r>
        <w:rPr>
          <w:sz w:val="24"/>
        </w:rPr>
        <w:t>Não teve contas de parceria julgadas irregulares ou rejeitadas por Tribunal ou</w:t>
      </w:r>
      <w:r>
        <w:rPr>
          <w:spacing w:val="1"/>
          <w:sz w:val="24"/>
        </w:rPr>
        <w:t> </w:t>
      </w:r>
      <w:r>
        <w:rPr>
          <w:sz w:val="24"/>
        </w:rPr>
        <w:t>Conselho de Contas de qualquer esfera da Federação, em decisão irrecorrível, nos últimos</w:t>
      </w:r>
      <w:r>
        <w:rPr>
          <w:spacing w:val="1"/>
          <w:sz w:val="24"/>
        </w:rPr>
        <w:t> </w:t>
      </w:r>
      <w:r>
        <w:rPr>
          <w:sz w:val="24"/>
        </w:rPr>
        <w:t>8</w:t>
      </w:r>
      <w:r>
        <w:rPr>
          <w:spacing w:val="1"/>
          <w:sz w:val="24"/>
        </w:rPr>
        <w:t> </w:t>
      </w:r>
      <w:r>
        <w:rPr>
          <w:sz w:val="24"/>
        </w:rPr>
        <w:t>(oito)</w:t>
      </w:r>
      <w:r>
        <w:rPr>
          <w:spacing w:val="-1"/>
          <w:sz w:val="24"/>
        </w:rPr>
        <w:t> </w:t>
      </w:r>
      <w:r>
        <w:rPr>
          <w:sz w:val="24"/>
        </w:rPr>
        <w:t>anos; e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0" w:after="0"/>
        <w:ind w:left="119" w:right="111" w:firstLine="566"/>
        <w:jc w:val="both"/>
        <w:rPr>
          <w:sz w:val="24"/>
        </w:rPr>
      </w:pPr>
      <w:r>
        <w:rPr>
          <w:sz w:val="24"/>
        </w:rPr>
        <w:t>Não tem entre seus dirigentes pessoa cujas contas relativas a parcerias tenham</w:t>
      </w:r>
      <w:r>
        <w:rPr>
          <w:spacing w:val="1"/>
          <w:sz w:val="24"/>
        </w:rPr>
        <w:t> </w:t>
      </w:r>
      <w:r>
        <w:rPr>
          <w:sz w:val="24"/>
        </w:rPr>
        <w:t>sido julgadas irregulares ou rejeitadas por Tribunal ou Conselho de Contas de qualquer</w:t>
      </w:r>
      <w:r>
        <w:rPr>
          <w:spacing w:val="1"/>
          <w:sz w:val="24"/>
        </w:rPr>
        <w:t> </w:t>
      </w:r>
      <w:r>
        <w:rPr>
          <w:sz w:val="24"/>
        </w:rPr>
        <w:t>esfera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Federação,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decisão</w:t>
      </w:r>
      <w:r>
        <w:rPr>
          <w:spacing w:val="1"/>
          <w:sz w:val="24"/>
        </w:rPr>
        <w:t> </w:t>
      </w:r>
      <w:r>
        <w:rPr>
          <w:sz w:val="24"/>
        </w:rPr>
        <w:t>irrecorrível,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últimos</w:t>
      </w:r>
      <w:r>
        <w:rPr>
          <w:spacing w:val="1"/>
          <w:sz w:val="24"/>
        </w:rPr>
        <w:t> </w:t>
      </w:r>
      <w:r>
        <w:rPr>
          <w:sz w:val="24"/>
        </w:rPr>
        <w:t>8</w:t>
      </w:r>
      <w:r>
        <w:rPr>
          <w:spacing w:val="1"/>
          <w:sz w:val="24"/>
        </w:rPr>
        <w:t> </w:t>
      </w:r>
      <w:r>
        <w:rPr>
          <w:sz w:val="24"/>
        </w:rPr>
        <w:t>(oito)</w:t>
      </w:r>
      <w:r>
        <w:rPr>
          <w:spacing w:val="1"/>
          <w:sz w:val="24"/>
        </w:rPr>
        <w:t> </w:t>
      </w:r>
      <w:r>
        <w:rPr>
          <w:sz w:val="24"/>
        </w:rPr>
        <w:t>anos;</w:t>
      </w:r>
      <w:r>
        <w:rPr>
          <w:spacing w:val="60"/>
          <w:sz w:val="24"/>
        </w:rPr>
        <w:t> </w:t>
      </w:r>
      <w:r>
        <w:rPr>
          <w:sz w:val="24"/>
        </w:rPr>
        <w:t>julgada</w:t>
      </w:r>
      <w:r>
        <w:rPr>
          <w:spacing w:val="1"/>
          <w:sz w:val="24"/>
        </w:rPr>
        <w:t> </w:t>
      </w:r>
      <w:r>
        <w:rPr>
          <w:sz w:val="24"/>
        </w:rPr>
        <w:t>responsável por falta grave e inabilitada para o exercício de cargo em comissão ou função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confiança,</w:t>
      </w:r>
      <w:r>
        <w:rPr>
          <w:spacing w:val="1"/>
          <w:sz w:val="24"/>
        </w:rPr>
        <w:t> </w:t>
      </w:r>
      <w:r>
        <w:rPr>
          <w:sz w:val="24"/>
        </w:rPr>
        <w:t>enquanto</w:t>
      </w:r>
      <w:r>
        <w:rPr>
          <w:spacing w:val="1"/>
          <w:sz w:val="24"/>
        </w:rPr>
        <w:t> </w:t>
      </w:r>
      <w:r>
        <w:rPr>
          <w:sz w:val="24"/>
        </w:rPr>
        <w:t>durar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inabilitação;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considerada</w:t>
      </w:r>
      <w:r>
        <w:rPr>
          <w:spacing w:val="1"/>
          <w:sz w:val="24"/>
        </w:rPr>
        <w:t> </w:t>
      </w:r>
      <w:r>
        <w:rPr>
          <w:sz w:val="24"/>
        </w:rPr>
        <w:t>responsável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ato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improbidade, enquanto durarem os prazos estabelecidos nos incisos I, II e III do art. 12 da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-4"/>
          <w:sz w:val="24"/>
        </w:rPr>
        <w:t> </w:t>
      </w:r>
      <w:r>
        <w:rPr>
          <w:sz w:val="24"/>
        </w:rPr>
        <w:t>nº</w:t>
      </w:r>
      <w:r>
        <w:rPr>
          <w:spacing w:val="4"/>
          <w:sz w:val="24"/>
        </w:rPr>
        <w:t> </w:t>
      </w:r>
      <w:r>
        <w:rPr>
          <w:sz w:val="24"/>
        </w:rPr>
        <w:t>8.429,</w:t>
      </w:r>
      <w:r>
        <w:rPr>
          <w:spacing w:val="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junho</w:t>
      </w:r>
      <w:r>
        <w:rPr>
          <w:spacing w:val="6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1992.</w:t>
      </w:r>
    </w:p>
    <w:p>
      <w:pPr>
        <w:pStyle w:val="ListParagraph"/>
        <w:numPr>
          <w:ilvl w:val="0"/>
          <w:numId w:val="1"/>
        </w:numPr>
        <w:tabs>
          <w:tab w:pos="1114" w:val="left" w:leader="none"/>
        </w:tabs>
        <w:spacing w:line="360" w:lineRule="auto" w:before="0" w:after="0"/>
        <w:ind w:left="119" w:right="102" w:firstLine="566"/>
        <w:jc w:val="both"/>
        <w:rPr>
          <w:sz w:val="24"/>
        </w:rPr>
      </w:pPr>
      <w:r>
        <w:rPr>
          <w:sz w:val="24"/>
        </w:rPr>
        <w:t>Enquadra-se no conceito de Organização da Sociedade Civil na forma o art. 2º</w:t>
      </w:r>
      <w:r>
        <w:rPr>
          <w:spacing w:val="1"/>
          <w:sz w:val="24"/>
        </w:rPr>
        <w:t> </w:t>
      </w:r>
      <w:r>
        <w:rPr>
          <w:sz w:val="24"/>
        </w:rPr>
        <w:t>da Lei nº</w:t>
      </w:r>
      <w:r>
        <w:rPr>
          <w:spacing w:val="1"/>
          <w:sz w:val="24"/>
        </w:rPr>
        <w:t> </w:t>
      </w:r>
      <w:r>
        <w:rPr>
          <w:sz w:val="24"/>
        </w:rPr>
        <w:t>13.019/2014, porquanto</w:t>
      </w:r>
      <w:r>
        <w:rPr>
          <w:spacing w:val="1"/>
          <w:sz w:val="24"/>
        </w:rPr>
        <w:t> </w:t>
      </w:r>
      <w:r>
        <w:rPr>
          <w:sz w:val="24"/>
        </w:rPr>
        <w:t>a referida Associação,</w:t>
      </w:r>
      <w:r>
        <w:rPr>
          <w:spacing w:val="1"/>
          <w:sz w:val="24"/>
        </w:rPr>
        <w:t> </w:t>
      </w:r>
      <w:r>
        <w:rPr>
          <w:sz w:val="24"/>
        </w:rPr>
        <w:t>sem fins</w:t>
      </w:r>
      <w:r>
        <w:rPr>
          <w:spacing w:val="60"/>
          <w:sz w:val="24"/>
        </w:rPr>
        <w:t> </w:t>
      </w:r>
      <w:r>
        <w:rPr>
          <w:sz w:val="24"/>
        </w:rPr>
        <w:t>lucrativos,</w:t>
      </w:r>
      <w:r>
        <w:rPr>
          <w:spacing w:val="60"/>
          <w:sz w:val="24"/>
        </w:rPr>
        <w:t> </w:t>
      </w:r>
      <w:r>
        <w:rPr>
          <w:sz w:val="24"/>
        </w:rPr>
        <w:t>nos termos</w:t>
      </w:r>
      <w:r>
        <w:rPr>
          <w:spacing w:val="-57"/>
          <w:sz w:val="24"/>
        </w:rPr>
        <w:t> </w:t>
      </w:r>
      <w:r>
        <w:rPr>
          <w:sz w:val="24"/>
        </w:rPr>
        <w:t>do art. 55 do Código Civil, tem o enquadramento das suas finalidades com o objeto da</w:t>
      </w:r>
      <w:r>
        <w:rPr>
          <w:spacing w:val="1"/>
          <w:sz w:val="24"/>
        </w:rPr>
        <w:t> </w:t>
      </w:r>
      <w:r>
        <w:rPr>
          <w:sz w:val="24"/>
        </w:rPr>
        <w:t>parceria, conforme Estatuto (cf. fl. </w:t>
      </w:r>
      <w:r>
        <w:rPr>
          <w:color w:val="FF0000"/>
          <w:sz w:val="24"/>
        </w:rPr>
        <w:t>XX</w:t>
      </w:r>
      <w:r>
        <w:rPr>
          <w:sz w:val="24"/>
        </w:rPr>
        <w:t>), estando apta à formalização da parceria com este</w:t>
      </w:r>
      <w:r>
        <w:rPr>
          <w:spacing w:val="1"/>
          <w:sz w:val="24"/>
        </w:rPr>
        <w:t> </w:t>
      </w:r>
      <w:r>
        <w:rPr>
          <w:sz w:val="24"/>
        </w:rPr>
        <w:t>órgão.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0"/>
        </w:rPr>
      </w:pPr>
    </w:p>
    <w:p>
      <w:pPr>
        <w:pStyle w:val="BodyText"/>
        <w:tabs>
          <w:tab w:pos="1599" w:val="left" w:leader="none"/>
          <w:tab w:pos="3629" w:val="left" w:leader="none"/>
          <w:tab w:pos="4521" w:val="left" w:leader="none"/>
        </w:tabs>
        <w:ind w:left="12"/>
        <w:jc w:val="center"/>
      </w:pPr>
      <w:r>
        <w:rPr/>
        <w:t>Local-UF,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1"/>
        </w:rPr>
        <w:t> </w:t>
      </w:r>
      <w:r>
        <w:rPr/>
        <w:t>20</w:t>
      </w:r>
      <w:r>
        <w:rPr>
          <w:u w:val="single"/>
        </w:rPr>
        <w:tab/>
      </w:r>
      <w:r>
        <w:rPr/>
        <w:t>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2"/>
        <w:jc w:val="center"/>
      </w:pPr>
      <w:r>
        <w:rPr/>
        <w:t>...........................................................................................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3"/>
        <w:jc w:val="center"/>
      </w:pPr>
      <w:r>
        <w:rPr/>
        <w:t>(Nome</w:t>
      </w:r>
      <w:r>
        <w:rPr>
          <w:spacing w:val="-2"/>
        </w:rPr>
        <w:t> </w:t>
      </w:r>
      <w:r>
        <w:rPr/>
        <w:t>e Cargo</w:t>
      </w:r>
      <w:r>
        <w:rPr>
          <w:spacing w:val="4"/>
        </w:rPr>
        <w:t> </w:t>
      </w:r>
      <w:r>
        <w:rPr/>
        <w:t>do Representante</w:t>
      </w:r>
      <w:r>
        <w:rPr>
          <w:spacing w:val="-1"/>
        </w:rPr>
        <w:t> </w:t>
      </w:r>
      <w:r>
        <w:rPr/>
        <w:t>Legal</w:t>
      </w:r>
      <w:r>
        <w:rPr>
          <w:spacing w:val="-9"/>
        </w:rPr>
        <w:t> </w:t>
      </w:r>
      <w:r>
        <w:rPr/>
        <w:t>da</w:t>
      </w:r>
      <w:r>
        <w:rPr>
          <w:spacing w:val="-2"/>
        </w:rPr>
        <w:t> </w:t>
      </w:r>
      <w:r>
        <w:rPr/>
        <w:t>OSC)</w:t>
      </w:r>
    </w:p>
    <w:sectPr>
      <w:pgSz w:w="11910" w:h="16840"/>
      <w:pgMar w:top="1320" w:bottom="280" w:left="158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"/>
      <w:lvlJc w:val="left"/>
      <w:pPr>
        <w:ind w:left="119" w:hanging="428"/>
      </w:pPr>
      <w:rPr>
        <w:rFonts w:hint="default" w:ascii="Wingdings" w:hAnsi="Wingdings" w:eastAsia="Wingdings" w:cs="Wingdings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04" w:hanging="42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88" w:hanging="4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73" w:hanging="4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57" w:hanging="4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42" w:hanging="4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26" w:hanging="4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10" w:hanging="4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95" w:hanging="42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55"/>
      <w:ind w:left="11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19" w:right="111" w:firstLine="566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</dc:creator>
  <dcterms:created xsi:type="dcterms:W3CDTF">2021-08-19T16:55:38Z</dcterms:created>
  <dcterms:modified xsi:type="dcterms:W3CDTF">2021-08-19T16:55:38Z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2021-08-19T00:00:00Z</vt:filetime>
  </property>
</Properties>
</file>