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9274B" w14:textId="77777777" w:rsidR="00411CD6" w:rsidRPr="00B05461" w:rsidRDefault="00D16CA4">
      <w:pPr>
        <w:shd w:val="clear" w:color="auto" w:fill="D9D9D9"/>
        <w:spacing w:after="0" w:line="240" w:lineRule="auto"/>
        <w:ind w:left="0" w:right="-1" w:hanging="2"/>
        <w:jc w:val="center"/>
        <w:rPr>
          <w:rFonts w:ascii="Century Gothic" w:eastAsia="Century Gothic" w:hAnsi="Century Gothic" w:cs="Century Gothic"/>
          <w:b/>
          <w:sz w:val="24"/>
          <w:szCs w:val="24"/>
        </w:rPr>
      </w:pPr>
      <w:bookmarkStart w:id="0" w:name="_heading=h.gjdgxs" w:colFirst="0" w:colLast="0"/>
      <w:bookmarkEnd w:id="0"/>
      <w:r w:rsidRPr="00B05461">
        <w:rPr>
          <w:rFonts w:ascii="Century Gothic" w:eastAsia="Century Gothic" w:hAnsi="Century Gothic" w:cs="Century Gothic"/>
          <w:b/>
          <w:sz w:val="24"/>
          <w:szCs w:val="24"/>
        </w:rPr>
        <w:t>TERMO DE REFERÊNCIAS</w:t>
      </w:r>
    </w:p>
    <w:p w14:paraId="28E51FC5" w14:textId="69FDE899" w:rsidR="00411CD6" w:rsidRPr="00B05461" w:rsidRDefault="00D16CA4">
      <w:pPr>
        <w:spacing w:before="120" w:line="360" w:lineRule="auto"/>
        <w:ind w:left="0" w:hanging="2"/>
        <w:jc w:val="center"/>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 xml:space="preserve">EDITAL DE CREDENCIAMENTO DE ARTISTAS </w:t>
      </w:r>
      <w:r w:rsidR="009D674D" w:rsidRPr="00B05461">
        <w:rPr>
          <w:rFonts w:ascii="Century Gothic" w:eastAsia="Century Gothic" w:hAnsi="Century Gothic" w:cs="Century Gothic"/>
          <w:b/>
          <w:sz w:val="24"/>
          <w:szCs w:val="24"/>
        </w:rPr>
        <w:t>E BANDAS</w:t>
      </w:r>
      <w:r w:rsidRPr="00B05461">
        <w:rPr>
          <w:rFonts w:ascii="Century Gothic" w:eastAsia="Century Gothic" w:hAnsi="Century Gothic" w:cs="Century Gothic"/>
          <w:b/>
          <w:sz w:val="24"/>
          <w:szCs w:val="24"/>
        </w:rPr>
        <w:t xml:space="preserve">, VISANDO </w:t>
      </w:r>
      <w:r w:rsidR="009D674D" w:rsidRPr="00B05461">
        <w:rPr>
          <w:rFonts w:ascii="Century Gothic" w:eastAsia="Century Gothic" w:hAnsi="Century Gothic" w:cs="Century Gothic"/>
          <w:b/>
          <w:sz w:val="24"/>
          <w:szCs w:val="24"/>
        </w:rPr>
        <w:t>COMPOR A GRADE DE APRESENTAÇÕES E EVENTOS DA PREFEITURA DE MACEIÓ</w:t>
      </w:r>
    </w:p>
    <w:p w14:paraId="790092E4" w14:textId="4D01DC32" w:rsidR="00411CD6" w:rsidRPr="00B05461" w:rsidRDefault="00D16CA4">
      <w:pPr>
        <w:spacing w:before="120"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FUNDAÇÃO MUNICIPAL DE AÇÃO CULTURAL - FMAC, pessoa jurídica de direito público interno, inscrita no CNPJ 01.834.835.0001/00, com sede na</w:t>
      </w:r>
      <w:r w:rsidR="001D4247" w:rsidRPr="00B05461">
        <w:rPr>
          <w:rFonts w:ascii="Century Gothic" w:eastAsia="Century Gothic" w:hAnsi="Century Gothic" w:cs="Century Gothic"/>
          <w:sz w:val="24"/>
          <w:szCs w:val="24"/>
        </w:rPr>
        <w:t xml:space="preserve"> Rua Melo Morais, nº 59, Centro, Maceió/AL, CEP: 57.020-330,</w:t>
      </w:r>
      <w:r w:rsidRPr="00B05461">
        <w:rPr>
          <w:rFonts w:ascii="Century Gothic" w:eastAsia="Century Gothic" w:hAnsi="Century Gothic" w:cs="Century Gothic"/>
          <w:sz w:val="24"/>
          <w:szCs w:val="24"/>
        </w:rPr>
        <w:t xml:space="preserve"> torna público, a realização do </w:t>
      </w:r>
      <w:r w:rsidR="009D674D" w:rsidRPr="00B05461">
        <w:rPr>
          <w:rFonts w:ascii="Century Gothic" w:eastAsia="Calibri" w:hAnsi="Century Gothic"/>
          <w:position w:val="0"/>
          <w:sz w:val="24"/>
          <w:szCs w:val="24"/>
        </w:rPr>
        <w:t>EDITAL DE CREDENCIAMENTO DE ARTISTAS E BANDAS, visando compor a grade de apresentações e eventos da Prefeitura de Maceió</w:t>
      </w:r>
      <w:r w:rsidRPr="00B05461">
        <w:rPr>
          <w:rFonts w:ascii="Century Gothic" w:eastAsia="Century Gothic" w:hAnsi="Century Gothic" w:cs="Century Gothic"/>
          <w:sz w:val="24"/>
          <w:szCs w:val="24"/>
        </w:rPr>
        <w:t>, conforme ar</w:t>
      </w:r>
      <w:r w:rsidR="004A0395" w:rsidRPr="00B05461">
        <w:rPr>
          <w:rFonts w:ascii="Century Gothic" w:eastAsia="Century Gothic" w:hAnsi="Century Gothic" w:cs="Century Gothic"/>
          <w:sz w:val="24"/>
          <w:szCs w:val="24"/>
        </w:rPr>
        <w:t>t. 25</w:t>
      </w:r>
      <w:r w:rsidRPr="00B05461">
        <w:rPr>
          <w:rFonts w:ascii="Century Gothic" w:eastAsia="Century Gothic" w:hAnsi="Century Gothic" w:cs="Century Gothic"/>
          <w:sz w:val="24"/>
          <w:szCs w:val="24"/>
        </w:rPr>
        <w:t xml:space="preserve">, caput, da Lei </w:t>
      </w:r>
      <w:r w:rsidR="00FC0FF0" w:rsidRPr="00B05461">
        <w:rPr>
          <w:rFonts w:ascii="Century Gothic" w:eastAsia="Century Gothic" w:hAnsi="Century Gothic" w:cs="Century Gothic"/>
          <w:sz w:val="24"/>
          <w:szCs w:val="24"/>
        </w:rPr>
        <w:t>n.º 8.666/93</w:t>
      </w:r>
      <w:r w:rsidRPr="00B05461">
        <w:rPr>
          <w:rFonts w:ascii="Century Gothic" w:eastAsia="Century Gothic" w:hAnsi="Century Gothic" w:cs="Century Gothic"/>
          <w:sz w:val="24"/>
          <w:szCs w:val="24"/>
        </w:rPr>
        <w:t>.</w:t>
      </w:r>
    </w:p>
    <w:p w14:paraId="26103C3A" w14:textId="77777777" w:rsidR="00411CD6" w:rsidRPr="00B05461" w:rsidRDefault="00D16CA4">
      <w:pPr>
        <w:numPr>
          <w:ilvl w:val="0"/>
          <w:numId w:val="4"/>
        </w:numPr>
        <w:spacing w:before="120"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DO OBJETO</w:t>
      </w:r>
    </w:p>
    <w:p w14:paraId="571CD1BB" w14:textId="2E9C28ED" w:rsidR="00D64060" w:rsidRPr="00B05461" w:rsidRDefault="00D64060" w:rsidP="00D64060">
      <w:pPr>
        <w:numPr>
          <w:ilvl w:val="1"/>
          <w:numId w:val="11"/>
        </w:numPr>
        <w:suppressAutoHyphens w:val="0"/>
        <w:spacing w:line="360" w:lineRule="auto"/>
        <w:ind w:leftChars="0" w:firstLineChars="0" w:hanging="2"/>
        <w:textDirection w:val="lrTb"/>
        <w:textAlignment w:val="auto"/>
        <w:outlineLvl w:val="9"/>
        <w:rPr>
          <w:rFonts w:ascii="Century Gothic" w:hAnsi="Century Gothic"/>
          <w:sz w:val="24"/>
          <w:szCs w:val="24"/>
        </w:rPr>
      </w:pPr>
      <w:bookmarkStart w:id="1" w:name="_Hlk80620447"/>
      <w:bookmarkStart w:id="2" w:name="_Hlk80621680"/>
      <w:r w:rsidRPr="00B05461">
        <w:rPr>
          <w:rFonts w:ascii="Century Gothic" w:hAnsi="Century Gothic"/>
          <w:sz w:val="24"/>
          <w:szCs w:val="24"/>
        </w:rPr>
        <w:t xml:space="preserve">O presente edital tem por objeto o credenciamento </w:t>
      </w:r>
      <w:bookmarkStart w:id="3" w:name="_Hlk80620159"/>
      <w:r w:rsidRPr="00B05461">
        <w:rPr>
          <w:rFonts w:ascii="Century Gothic" w:hAnsi="Century Gothic"/>
          <w:sz w:val="24"/>
          <w:szCs w:val="24"/>
        </w:rPr>
        <w:t>de bandas de música (completas com cantores), visando compor a grade de apresentações e eventos da Prefeitura de Maceió</w:t>
      </w:r>
      <w:bookmarkEnd w:id="3"/>
      <w:r w:rsidRPr="00B05461">
        <w:rPr>
          <w:rFonts w:ascii="Century Gothic" w:hAnsi="Century Gothic"/>
          <w:sz w:val="24"/>
          <w:szCs w:val="24"/>
        </w:rPr>
        <w:t>.</w:t>
      </w:r>
    </w:p>
    <w:p w14:paraId="07A6E62D" w14:textId="0ADB151E" w:rsidR="00D64060" w:rsidRPr="00B05461" w:rsidRDefault="00D64060" w:rsidP="00D64060">
      <w:pPr>
        <w:pStyle w:val="PargrafodaLista"/>
        <w:numPr>
          <w:ilvl w:val="2"/>
          <w:numId w:val="11"/>
        </w:numPr>
        <w:suppressAutoHyphens w:val="0"/>
        <w:spacing w:line="360" w:lineRule="auto"/>
        <w:ind w:leftChars="0" w:firstLineChars="0"/>
        <w:textDirection w:val="lrTb"/>
        <w:textAlignment w:val="auto"/>
        <w:outlineLvl w:val="9"/>
        <w:rPr>
          <w:rFonts w:ascii="Century Gothic" w:hAnsi="Century Gothic"/>
          <w:sz w:val="24"/>
          <w:szCs w:val="24"/>
        </w:rPr>
      </w:pPr>
      <w:r w:rsidRPr="00B05461">
        <w:rPr>
          <w:rFonts w:ascii="Century Gothic" w:hAnsi="Century Gothic"/>
          <w:sz w:val="24"/>
          <w:szCs w:val="24"/>
        </w:rPr>
        <w:t>Compreende-se como banda musical: o conjunto de músicos, com o intuito de tocar arranjos musicais, formado por no mínimo 02 (dois) integrantes, sendo um deles necessariamente o cantor, pertencentes aos gêneros listados no item 1.11 do presente Termo de Referência.</w:t>
      </w:r>
    </w:p>
    <w:bookmarkEnd w:id="1"/>
    <w:p w14:paraId="28D90DC3" w14:textId="77777777" w:rsidR="00D64060" w:rsidRPr="00B05461" w:rsidRDefault="00D64060" w:rsidP="00D64060">
      <w:pPr>
        <w:numPr>
          <w:ilvl w:val="1"/>
          <w:numId w:val="11"/>
        </w:numPr>
        <w:suppressAutoHyphens w:val="0"/>
        <w:spacing w:line="360" w:lineRule="auto"/>
        <w:ind w:leftChars="0" w:firstLineChars="0" w:hanging="2"/>
        <w:textDirection w:val="lrTb"/>
        <w:textAlignment w:val="auto"/>
        <w:outlineLvl w:val="9"/>
        <w:rPr>
          <w:rFonts w:ascii="Century Gothic" w:hAnsi="Century Gothic"/>
          <w:sz w:val="24"/>
          <w:szCs w:val="24"/>
        </w:rPr>
      </w:pPr>
      <w:r w:rsidRPr="00B05461">
        <w:rPr>
          <w:rFonts w:ascii="Century Gothic" w:hAnsi="Century Gothic"/>
          <w:sz w:val="24"/>
          <w:szCs w:val="24"/>
        </w:rPr>
        <w:t>Os interessados poderão solicitar o Credenciamento, a qualquer tempo, desde que cumpridos todos os requisitos e durante a vigência do presente Edital.</w:t>
      </w:r>
    </w:p>
    <w:p w14:paraId="29F1BB45" w14:textId="77777777" w:rsidR="00D64060" w:rsidRPr="00B05461" w:rsidRDefault="00D64060" w:rsidP="00D64060">
      <w:pPr>
        <w:numPr>
          <w:ilvl w:val="1"/>
          <w:numId w:val="11"/>
        </w:numPr>
        <w:suppressAutoHyphens w:val="0"/>
        <w:spacing w:line="360" w:lineRule="auto"/>
        <w:ind w:leftChars="0" w:firstLineChars="0" w:hanging="2"/>
        <w:textDirection w:val="lrTb"/>
        <w:textAlignment w:val="auto"/>
        <w:outlineLvl w:val="9"/>
        <w:rPr>
          <w:rFonts w:ascii="Century Gothic" w:hAnsi="Century Gothic"/>
          <w:sz w:val="24"/>
          <w:szCs w:val="24"/>
        </w:rPr>
      </w:pPr>
      <w:r w:rsidRPr="00B05461">
        <w:rPr>
          <w:rFonts w:ascii="Century Gothic" w:hAnsi="Century Gothic"/>
          <w:sz w:val="24"/>
          <w:szCs w:val="24"/>
        </w:rPr>
        <w:t>O objetivo do presente credenciamento é habilitar bandas para que sejam contratadas para compor a grade dos mais diversos eventos que serão realizados pela Prefeitura de Maceió, como, por exemplo, aniversário de Maceió, Natal, Réveillon, Carnaval, São João, etc.</w:t>
      </w:r>
    </w:p>
    <w:p w14:paraId="39AA2035" w14:textId="77777777" w:rsidR="00D64060" w:rsidRPr="00B05461" w:rsidRDefault="00D64060" w:rsidP="00D64060">
      <w:pPr>
        <w:numPr>
          <w:ilvl w:val="1"/>
          <w:numId w:val="11"/>
        </w:numPr>
        <w:suppressAutoHyphens w:val="0"/>
        <w:spacing w:line="360" w:lineRule="auto"/>
        <w:ind w:leftChars="0" w:firstLineChars="0" w:hanging="2"/>
        <w:textDirection w:val="lrTb"/>
        <w:textAlignment w:val="auto"/>
        <w:outlineLvl w:val="9"/>
        <w:rPr>
          <w:rFonts w:ascii="Century Gothic" w:hAnsi="Century Gothic"/>
          <w:sz w:val="24"/>
          <w:szCs w:val="24"/>
        </w:rPr>
      </w:pPr>
      <w:r w:rsidRPr="00B05461">
        <w:rPr>
          <w:rFonts w:ascii="Century Gothic" w:hAnsi="Century Gothic"/>
          <w:sz w:val="24"/>
          <w:szCs w:val="24"/>
        </w:rPr>
        <w:t>Serão convocados para a participação no sorteio, os gêneros musicais pertinentes ao evento a ser realizado.</w:t>
      </w:r>
    </w:p>
    <w:p w14:paraId="4EA2586F" w14:textId="77777777" w:rsidR="00D64060" w:rsidRPr="00B05461" w:rsidRDefault="00D64060" w:rsidP="00D64060">
      <w:pPr>
        <w:pStyle w:val="PargrafodaLista"/>
        <w:numPr>
          <w:ilvl w:val="2"/>
          <w:numId w:val="11"/>
        </w:numPr>
        <w:suppressAutoHyphens w:val="0"/>
        <w:spacing w:line="360" w:lineRule="auto"/>
        <w:ind w:leftChars="0" w:firstLineChars="0"/>
        <w:textDirection w:val="lrTb"/>
        <w:textAlignment w:val="auto"/>
        <w:outlineLvl w:val="9"/>
        <w:rPr>
          <w:rFonts w:ascii="Century Gothic" w:hAnsi="Century Gothic"/>
          <w:sz w:val="24"/>
          <w:szCs w:val="24"/>
        </w:rPr>
      </w:pPr>
      <w:r w:rsidRPr="00B05461">
        <w:rPr>
          <w:rFonts w:ascii="Century Gothic" w:hAnsi="Century Gothic"/>
          <w:sz w:val="24"/>
          <w:szCs w:val="24"/>
        </w:rPr>
        <w:lastRenderedPageBreak/>
        <w:t>As inscrições por gênero musical servirão apenas para organização administrativa e definir melhor os convocados para o sorteio, haja vista que serão convocados para participarem do sorteio somente os gêneros pertinentes ao evento a ser realizado. Ressaltando-se que, todos os credenciados serão convocados durante o prazo de vigência do Edital.</w:t>
      </w:r>
    </w:p>
    <w:p w14:paraId="45278998" w14:textId="77777777" w:rsidR="00D64060" w:rsidRPr="00B05461" w:rsidRDefault="00D64060" w:rsidP="00D64060">
      <w:pPr>
        <w:numPr>
          <w:ilvl w:val="1"/>
          <w:numId w:val="11"/>
        </w:numPr>
        <w:suppressAutoHyphens w:val="0"/>
        <w:spacing w:line="360" w:lineRule="auto"/>
        <w:ind w:leftChars="0" w:firstLineChars="0" w:hanging="2"/>
        <w:textDirection w:val="lrTb"/>
        <w:textAlignment w:val="auto"/>
        <w:outlineLvl w:val="9"/>
        <w:rPr>
          <w:rFonts w:ascii="Century Gothic" w:hAnsi="Century Gothic"/>
          <w:sz w:val="24"/>
          <w:szCs w:val="24"/>
        </w:rPr>
      </w:pPr>
      <w:r w:rsidRPr="00B05461">
        <w:rPr>
          <w:rFonts w:ascii="Century Gothic" w:hAnsi="Century Gothic"/>
          <w:sz w:val="24"/>
          <w:szCs w:val="24"/>
        </w:rPr>
        <w:t xml:space="preserve">As apresentações serão realizadas com duração de 40 (quarenta) minutos a 02 (duas) horas, a depender do evento, </w:t>
      </w:r>
      <w:bookmarkStart w:id="4" w:name="_Hlk79393470"/>
      <w:r w:rsidRPr="00B05461">
        <w:rPr>
          <w:rFonts w:ascii="Century Gothic" w:hAnsi="Century Gothic"/>
          <w:sz w:val="24"/>
          <w:szCs w:val="24"/>
        </w:rPr>
        <w:t xml:space="preserve">para </w:t>
      </w:r>
      <w:bookmarkEnd w:id="4"/>
      <w:r w:rsidRPr="00B05461">
        <w:rPr>
          <w:rFonts w:ascii="Century Gothic" w:hAnsi="Century Gothic"/>
          <w:sz w:val="24"/>
          <w:szCs w:val="24"/>
        </w:rPr>
        <w:t>públicos diversos, podendo ser alterados conforme decisão da Diretoria de Produção da FMAC.</w:t>
      </w:r>
    </w:p>
    <w:p w14:paraId="18D65BF2" w14:textId="77777777" w:rsidR="00D64060" w:rsidRPr="00B05461" w:rsidRDefault="00D64060" w:rsidP="00D64060">
      <w:pPr>
        <w:numPr>
          <w:ilvl w:val="1"/>
          <w:numId w:val="13"/>
        </w:numPr>
        <w:suppressAutoHyphens w:val="0"/>
        <w:spacing w:line="360" w:lineRule="auto"/>
        <w:ind w:leftChars="0" w:firstLineChars="0" w:hanging="2"/>
        <w:textDirection w:val="lrTb"/>
        <w:textAlignment w:val="auto"/>
        <w:outlineLvl w:val="9"/>
        <w:rPr>
          <w:rFonts w:ascii="Century Gothic" w:hAnsi="Century Gothic"/>
          <w:sz w:val="24"/>
          <w:szCs w:val="24"/>
        </w:rPr>
      </w:pPr>
      <w:r w:rsidRPr="00B05461">
        <w:rPr>
          <w:rFonts w:ascii="Century Gothic" w:hAnsi="Century Gothic"/>
          <w:sz w:val="24"/>
          <w:szCs w:val="24"/>
        </w:rPr>
        <w:t xml:space="preserve">Os artistas serão credenciados para eventos de 04 (quatro) classificações distintas, podendo se inscrever em todas, desde que cumpridos os requisitos, sendo elas: </w:t>
      </w:r>
    </w:p>
    <w:p w14:paraId="72921094" w14:textId="77777777" w:rsidR="00D64060" w:rsidRPr="00B05461" w:rsidRDefault="00D64060" w:rsidP="00D64060">
      <w:pPr>
        <w:numPr>
          <w:ilvl w:val="2"/>
          <w:numId w:val="14"/>
        </w:numPr>
        <w:suppressAutoHyphens w:val="0"/>
        <w:spacing w:line="360" w:lineRule="auto"/>
        <w:ind w:leftChars="0" w:left="709" w:firstLineChars="0"/>
        <w:textDirection w:val="lrTb"/>
        <w:textAlignment w:val="auto"/>
        <w:outlineLvl w:val="9"/>
        <w:rPr>
          <w:rFonts w:ascii="Century Gothic" w:hAnsi="Century Gothic"/>
          <w:sz w:val="24"/>
          <w:szCs w:val="24"/>
        </w:rPr>
      </w:pPr>
      <w:r w:rsidRPr="00B05461">
        <w:rPr>
          <w:rFonts w:ascii="Century Gothic" w:hAnsi="Century Gothic"/>
          <w:b/>
          <w:bCs/>
          <w:sz w:val="24"/>
          <w:szCs w:val="24"/>
        </w:rPr>
        <w:t>EVENTO INTIMISTA</w:t>
      </w:r>
      <w:r w:rsidRPr="00B05461">
        <w:rPr>
          <w:rFonts w:ascii="Century Gothic" w:hAnsi="Century Gothic"/>
          <w:sz w:val="24"/>
          <w:szCs w:val="24"/>
        </w:rPr>
        <w:t>: Eventos com público estimado em até 200 pessoas.</w:t>
      </w:r>
    </w:p>
    <w:p w14:paraId="6892EA69" w14:textId="77777777" w:rsidR="00D64060" w:rsidRPr="00B05461" w:rsidRDefault="00D64060" w:rsidP="00D64060">
      <w:pPr>
        <w:numPr>
          <w:ilvl w:val="2"/>
          <w:numId w:val="14"/>
        </w:numPr>
        <w:suppressAutoHyphens w:val="0"/>
        <w:spacing w:line="360" w:lineRule="auto"/>
        <w:ind w:leftChars="0" w:left="709" w:firstLineChars="0"/>
        <w:textDirection w:val="lrTb"/>
        <w:textAlignment w:val="auto"/>
        <w:outlineLvl w:val="9"/>
        <w:rPr>
          <w:rFonts w:ascii="Century Gothic" w:hAnsi="Century Gothic"/>
          <w:sz w:val="24"/>
          <w:szCs w:val="24"/>
        </w:rPr>
      </w:pPr>
      <w:r w:rsidRPr="00B05461">
        <w:rPr>
          <w:rFonts w:ascii="Century Gothic" w:hAnsi="Century Gothic"/>
          <w:b/>
          <w:bCs/>
          <w:sz w:val="24"/>
          <w:szCs w:val="24"/>
        </w:rPr>
        <w:t>EVENTO DE PEQUENO PORTE</w:t>
      </w:r>
      <w:r w:rsidRPr="00B05461">
        <w:rPr>
          <w:rFonts w:ascii="Century Gothic" w:hAnsi="Century Gothic"/>
          <w:sz w:val="24"/>
          <w:szCs w:val="24"/>
        </w:rPr>
        <w:t>: Eventos com público estimado entre 201 a 1.000 pessoas.</w:t>
      </w:r>
    </w:p>
    <w:p w14:paraId="6737A6AB" w14:textId="77777777" w:rsidR="00D64060" w:rsidRPr="00B05461" w:rsidRDefault="00D64060" w:rsidP="00D64060">
      <w:pPr>
        <w:numPr>
          <w:ilvl w:val="2"/>
          <w:numId w:val="14"/>
        </w:numPr>
        <w:suppressAutoHyphens w:val="0"/>
        <w:spacing w:line="360" w:lineRule="auto"/>
        <w:ind w:leftChars="0" w:left="709" w:firstLineChars="0"/>
        <w:textDirection w:val="lrTb"/>
        <w:textAlignment w:val="auto"/>
        <w:outlineLvl w:val="9"/>
        <w:rPr>
          <w:rFonts w:ascii="Century Gothic" w:hAnsi="Century Gothic"/>
          <w:sz w:val="24"/>
          <w:szCs w:val="24"/>
        </w:rPr>
      </w:pPr>
      <w:r w:rsidRPr="00B05461">
        <w:rPr>
          <w:rFonts w:ascii="Century Gothic" w:hAnsi="Century Gothic"/>
          <w:b/>
          <w:bCs/>
          <w:sz w:val="24"/>
          <w:szCs w:val="24"/>
        </w:rPr>
        <w:t>EVENTO DE MÉDIO PORTE</w:t>
      </w:r>
      <w:r w:rsidRPr="00B05461">
        <w:rPr>
          <w:rFonts w:ascii="Century Gothic" w:hAnsi="Century Gothic"/>
          <w:sz w:val="24"/>
          <w:szCs w:val="24"/>
        </w:rPr>
        <w:t>: Eventos com público estimado entre de 1.001 e 5.000 pessoas.</w:t>
      </w:r>
    </w:p>
    <w:p w14:paraId="5D01D6DF" w14:textId="77777777" w:rsidR="00D64060" w:rsidRPr="00B05461" w:rsidRDefault="00D64060" w:rsidP="00D64060">
      <w:pPr>
        <w:numPr>
          <w:ilvl w:val="2"/>
          <w:numId w:val="14"/>
        </w:numPr>
        <w:suppressAutoHyphens w:val="0"/>
        <w:spacing w:line="360" w:lineRule="auto"/>
        <w:ind w:leftChars="0" w:left="709" w:firstLineChars="0"/>
        <w:textDirection w:val="lrTb"/>
        <w:textAlignment w:val="auto"/>
        <w:outlineLvl w:val="9"/>
        <w:rPr>
          <w:rFonts w:ascii="Century Gothic" w:hAnsi="Century Gothic"/>
          <w:sz w:val="24"/>
          <w:szCs w:val="24"/>
        </w:rPr>
      </w:pPr>
      <w:r w:rsidRPr="00B05461">
        <w:rPr>
          <w:rFonts w:ascii="Century Gothic" w:hAnsi="Century Gothic"/>
          <w:b/>
          <w:bCs/>
          <w:sz w:val="24"/>
          <w:szCs w:val="24"/>
        </w:rPr>
        <w:t>EVENTO DE GRANDE PORTE</w:t>
      </w:r>
      <w:r w:rsidRPr="00B05461">
        <w:rPr>
          <w:rFonts w:ascii="Century Gothic" w:hAnsi="Century Gothic"/>
          <w:sz w:val="24"/>
          <w:szCs w:val="24"/>
        </w:rPr>
        <w:t>: Eventos com público estimado de mais de 5.001 pessoas.</w:t>
      </w:r>
    </w:p>
    <w:p w14:paraId="2A9D004E" w14:textId="77777777" w:rsidR="00D64060" w:rsidRPr="00B05461" w:rsidRDefault="00D64060" w:rsidP="00D64060">
      <w:pPr>
        <w:pStyle w:val="PargrafodaLista"/>
        <w:numPr>
          <w:ilvl w:val="1"/>
          <w:numId w:val="11"/>
        </w:numPr>
        <w:suppressAutoHyphens w:val="0"/>
        <w:spacing w:line="360" w:lineRule="auto"/>
        <w:ind w:leftChars="0" w:firstLineChars="0"/>
        <w:textDirection w:val="lrTb"/>
        <w:textAlignment w:val="auto"/>
        <w:outlineLvl w:val="9"/>
        <w:rPr>
          <w:rFonts w:ascii="Century Gothic" w:hAnsi="Century Gothic"/>
          <w:sz w:val="24"/>
          <w:szCs w:val="24"/>
        </w:rPr>
      </w:pPr>
      <w:r w:rsidRPr="00B05461">
        <w:rPr>
          <w:rFonts w:ascii="Century Gothic" w:hAnsi="Century Gothic"/>
          <w:sz w:val="24"/>
          <w:szCs w:val="24"/>
        </w:rPr>
        <w:t>Os valores de cachê serão pagos de acordo com a classificação do evento e o tempo de apresentação será definido pela Diretoria de Produção da FMAC pela grade do evento a ser realizado. Registra-se que o tempo de apresentação estará previsto no contrato a ser celebrado entre a Fundação e a banda.</w:t>
      </w:r>
    </w:p>
    <w:p w14:paraId="64217B43" w14:textId="77777777" w:rsidR="00D64060" w:rsidRPr="00B05461" w:rsidRDefault="00D64060" w:rsidP="00D64060">
      <w:pPr>
        <w:numPr>
          <w:ilvl w:val="1"/>
          <w:numId w:val="11"/>
        </w:numPr>
        <w:suppressAutoHyphens w:val="0"/>
        <w:spacing w:line="360" w:lineRule="auto"/>
        <w:ind w:leftChars="0" w:firstLineChars="0"/>
        <w:textDirection w:val="lrTb"/>
        <w:textAlignment w:val="auto"/>
        <w:outlineLvl w:val="9"/>
        <w:rPr>
          <w:rFonts w:ascii="Century Gothic" w:hAnsi="Century Gothic"/>
          <w:sz w:val="24"/>
          <w:szCs w:val="24"/>
        </w:rPr>
      </w:pPr>
      <w:r w:rsidRPr="00B05461">
        <w:rPr>
          <w:rFonts w:ascii="Century Gothic" w:hAnsi="Century Gothic"/>
          <w:sz w:val="24"/>
          <w:szCs w:val="24"/>
        </w:rPr>
        <w:t>As bandas</w:t>
      </w:r>
      <w:r w:rsidRPr="00B05461">
        <w:rPr>
          <w:rFonts w:ascii="Century Gothic" w:hAnsi="Century Gothic"/>
          <w:color w:val="FF0000"/>
          <w:sz w:val="24"/>
          <w:szCs w:val="24"/>
        </w:rPr>
        <w:t xml:space="preserve"> </w:t>
      </w:r>
      <w:r w:rsidRPr="00B05461">
        <w:rPr>
          <w:rFonts w:ascii="Century Gothic" w:hAnsi="Century Gothic"/>
          <w:sz w:val="24"/>
          <w:szCs w:val="24"/>
        </w:rPr>
        <w:t xml:space="preserve">que se habilitarem para eventos intimistas, de pequeno e médio porte poderão ser convocados para se apresentarem em eventos de </w:t>
      </w:r>
      <w:r w:rsidRPr="00B05461">
        <w:rPr>
          <w:rFonts w:ascii="Century Gothic" w:hAnsi="Century Gothic"/>
          <w:sz w:val="24"/>
          <w:szCs w:val="24"/>
        </w:rPr>
        <w:lastRenderedPageBreak/>
        <w:t>grande porte, recebendo para tanto o valor do cachê correspondente ao que se inscreveu.</w:t>
      </w:r>
    </w:p>
    <w:p w14:paraId="7382ABC1" w14:textId="77777777" w:rsidR="00D64060" w:rsidRPr="00B05461" w:rsidRDefault="00D64060" w:rsidP="00D64060">
      <w:pPr>
        <w:numPr>
          <w:ilvl w:val="1"/>
          <w:numId w:val="11"/>
        </w:numPr>
        <w:suppressAutoHyphens w:val="0"/>
        <w:spacing w:line="360" w:lineRule="auto"/>
        <w:ind w:leftChars="0" w:firstLineChars="0"/>
        <w:textDirection w:val="lrTb"/>
        <w:textAlignment w:val="auto"/>
        <w:outlineLvl w:val="9"/>
        <w:rPr>
          <w:rFonts w:ascii="Century Gothic" w:hAnsi="Century Gothic"/>
          <w:sz w:val="24"/>
          <w:szCs w:val="24"/>
        </w:rPr>
      </w:pPr>
      <w:r w:rsidRPr="00B05461">
        <w:rPr>
          <w:rFonts w:ascii="Century Gothic" w:hAnsi="Century Gothic"/>
          <w:sz w:val="24"/>
          <w:szCs w:val="24"/>
        </w:rPr>
        <w:t>De igual forma, as bandas</w:t>
      </w:r>
      <w:r w:rsidRPr="00B05461">
        <w:rPr>
          <w:rFonts w:ascii="Century Gothic" w:hAnsi="Century Gothic"/>
          <w:color w:val="FF0000"/>
          <w:sz w:val="24"/>
          <w:szCs w:val="24"/>
        </w:rPr>
        <w:t xml:space="preserve"> </w:t>
      </w:r>
      <w:r w:rsidRPr="00B05461">
        <w:rPr>
          <w:rFonts w:ascii="Century Gothic" w:hAnsi="Century Gothic"/>
          <w:sz w:val="24"/>
          <w:szCs w:val="24"/>
        </w:rPr>
        <w:t>que se habilitarem para eventos de grande porte poderão ser convocados para se apresentarem em eventos intimistas, de pequeno e médio porte, recebendo para tanto o valor do cachê correspondente ao que se inscreveu.</w:t>
      </w:r>
    </w:p>
    <w:p w14:paraId="7703F2F6" w14:textId="77777777" w:rsidR="00D64060" w:rsidRPr="00B05461" w:rsidRDefault="00D64060" w:rsidP="00D64060">
      <w:pPr>
        <w:numPr>
          <w:ilvl w:val="1"/>
          <w:numId w:val="11"/>
        </w:numPr>
        <w:suppressAutoHyphens w:val="0"/>
        <w:spacing w:line="360" w:lineRule="auto"/>
        <w:ind w:leftChars="0" w:firstLineChars="0"/>
        <w:textDirection w:val="lrTb"/>
        <w:textAlignment w:val="auto"/>
        <w:outlineLvl w:val="9"/>
        <w:rPr>
          <w:rFonts w:ascii="Century Gothic" w:hAnsi="Century Gothic"/>
          <w:sz w:val="24"/>
          <w:szCs w:val="24"/>
        </w:rPr>
      </w:pPr>
      <w:r w:rsidRPr="00B05461">
        <w:rPr>
          <w:rFonts w:ascii="Century Gothic" w:eastAsia="Century Gothic" w:hAnsi="Century Gothic" w:cs="Century Gothic"/>
          <w:bCs/>
          <w:sz w:val="24"/>
          <w:szCs w:val="24"/>
        </w:rPr>
        <w:t>No ato da inscrição a banda</w:t>
      </w:r>
      <w:r w:rsidRPr="00B05461">
        <w:rPr>
          <w:rFonts w:ascii="Century Gothic" w:eastAsia="Century Gothic" w:hAnsi="Century Gothic" w:cs="Century Gothic"/>
          <w:bCs/>
          <w:color w:val="FF0000"/>
          <w:sz w:val="24"/>
          <w:szCs w:val="24"/>
        </w:rPr>
        <w:t xml:space="preserve"> </w:t>
      </w:r>
      <w:r w:rsidRPr="00B05461">
        <w:rPr>
          <w:rFonts w:ascii="Century Gothic" w:eastAsia="Century Gothic" w:hAnsi="Century Gothic" w:cs="Century Gothic"/>
          <w:bCs/>
          <w:sz w:val="24"/>
          <w:szCs w:val="24"/>
        </w:rPr>
        <w:t xml:space="preserve">deverá discriminar o gênero musical no qual se adequa. Os sorteios e a conseguinte contratação das bandas serão promovidos de acordo com o estilo musical declarado. </w:t>
      </w:r>
    </w:p>
    <w:p w14:paraId="6D8CBE47" w14:textId="2D1E6086" w:rsidR="00D64060" w:rsidRPr="00B05461" w:rsidRDefault="00D64060" w:rsidP="00D64060">
      <w:pPr>
        <w:numPr>
          <w:ilvl w:val="1"/>
          <w:numId w:val="13"/>
        </w:numPr>
        <w:suppressAutoHyphens w:val="0"/>
        <w:spacing w:line="360" w:lineRule="auto"/>
        <w:ind w:leftChars="0" w:firstLineChars="0"/>
        <w:textDirection w:val="lrTb"/>
        <w:textAlignment w:val="auto"/>
        <w:outlineLvl w:val="9"/>
        <w:rPr>
          <w:rFonts w:ascii="Century Gothic" w:hAnsi="Century Gothic"/>
          <w:sz w:val="24"/>
          <w:szCs w:val="24"/>
        </w:rPr>
      </w:pPr>
      <w:r w:rsidRPr="00B05461">
        <w:rPr>
          <w:rFonts w:ascii="Century Gothic" w:eastAsia="Century Gothic" w:hAnsi="Century Gothic" w:cs="Century Gothic"/>
          <w:bCs/>
          <w:sz w:val="24"/>
          <w:szCs w:val="24"/>
        </w:rPr>
        <w:t>As bandas poderão se inscrever somente em uma das categorias listadas abaixo. Constarão como opções as seguintes categorias:</w:t>
      </w:r>
    </w:p>
    <w:tbl>
      <w:tblPr>
        <w:tblStyle w:val="Tabelacomgrade"/>
        <w:tblW w:w="0" w:type="auto"/>
        <w:tblLook w:val="04A0" w:firstRow="1" w:lastRow="0" w:firstColumn="1" w:lastColumn="0" w:noHBand="0" w:noVBand="1"/>
      </w:tblPr>
      <w:tblGrid>
        <w:gridCol w:w="2093"/>
        <w:gridCol w:w="7118"/>
      </w:tblGrid>
      <w:tr w:rsidR="00C13279" w:rsidRPr="00B05461" w14:paraId="658D7ABF" w14:textId="77777777" w:rsidTr="00633B06">
        <w:tc>
          <w:tcPr>
            <w:tcW w:w="2093" w:type="dxa"/>
          </w:tcPr>
          <w:bookmarkEnd w:id="2"/>
          <w:p w14:paraId="30C8E3E2" w14:textId="77777777" w:rsidR="00C13279" w:rsidRPr="00B05461" w:rsidRDefault="00C13279" w:rsidP="00C13279">
            <w:pPr>
              <w:pStyle w:val="PargrafodaLista"/>
              <w:suppressAutoHyphens w:val="0"/>
              <w:spacing w:line="360" w:lineRule="auto"/>
              <w:ind w:leftChars="0" w:left="0" w:firstLineChars="0" w:firstLine="0"/>
              <w:textDirection w:val="lrTb"/>
              <w:textAlignment w:val="auto"/>
              <w:outlineLvl w:val="9"/>
              <w:rPr>
                <w:rFonts w:ascii="Century Gothic" w:hAnsi="Century Gothic"/>
                <w:b/>
                <w:bCs/>
                <w:sz w:val="24"/>
                <w:szCs w:val="24"/>
              </w:rPr>
            </w:pPr>
            <w:r w:rsidRPr="00B05461">
              <w:rPr>
                <w:rFonts w:ascii="Century Gothic" w:hAnsi="Century Gothic"/>
                <w:b/>
                <w:bCs/>
                <w:sz w:val="24"/>
                <w:szCs w:val="24"/>
              </w:rPr>
              <w:t>Gênero</w:t>
            </w:r>
          </w:p>
        </w:tc>
        <w:tc>
          <w:tcPr>
            <w:tcW w:w="7118" w:type="dxa"/>
          </w:tcPr>
          <w:p w14:paraId="25DB3503"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b/>
                <w:bCs/>
                <w:sz w:val="24"/>
                <w:szCs w:val="24"/>
              </w:rPr>
            </w:pPr>
            <w:r w:rsidRPr="00B05461">
              <w:rPr>
                <w:rFonts w:ascii="Century Gothic" w:eastAsia="Times New Roman" w:hAnsi="Century Gothic"/>
                <w:b/>
                <w:bCs/>
                <w:sz w:val="24"/>
                <w:szCs w:val="24"/>
              </w:rPr>
              <w:t>Definição</w:t>
            </w:r>
          </w:p>
        </w:tc>
      </w:tr>
      <w:tr w:rsidR="00C13279" w:rsidRPr="00B05461" w14:paraId="3FACBD6A" w14:textId="77777777" w:rsidTr="00633B06">
        <w:tc>
          <w:tcPr>
            <w:tcW w:w="2093" w:type="dxa"/>
          </w:tcPr>
          <w:p w14:paraId="7FAAD63D"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1. Axé</w:t>
            </w:r>
          </w:p>
        </w:tc>
        <w:tc>
          <w:tcPr>
            <w:tcW w:w="7118" w:type="dxa"/>
          </w:tcPr>
          <w:p w14:paraId="57E9CEBB"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Clássico estilo originário da Bahia que mistura elementos de percussão dançante com guitarras e, algumas vezes, com elementos eletrônicos. São exemplos populares deste estilo o Araketu, Banda Eva, Chiclete com Banana, Asa de Águia e a ‘Rainha do Axé’, Daniela Mercury.</w:t>
            </w:r>
          </w:p>
        </w:tc>
      </w:tr>
      <w:tr w:rsidR="00C13279" w:rsidRPr="00B05461" w14:paraId="6D296D26" w14:textId="77777777" w:rsidTr="00633B06">
        <w:tc>
          <w:tcPr>
            <w:tcW w:w="2093" w:type="dxa"/>
          </w:tcPr>
          <w:p w14:paraId="60EB7169"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2. Brega</w:t>
            </w:r>
          </w:p>
        </w:tc>
        <w:tc>
          <w:tcPr>
            <w:tcW w:w="7118" w:type="dxa"/>
          </w:tcPr>
          <w:p w14:paraId="436AA42F"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Trata-se de um tipo de música romântica, com arranjo musical sem grandes elaborações e grande flexibilidade rítmica, não tendo uma forma padrão de instrumentos. Como referência podem ser tomados artistas como Amado Batista, Odair José, Cauby Peixoto, Wando e o ‘Rei do Brega’, Reginaldo Rossi.</w:t>
            </w:r>
          </w:p>
        </w:tc>
      </w:tr>
      <w:tr w:rsidR="00C13279" w:rsidRPr="00B05461" w14:paraId="79871834" w14:textId="77777777" w:rsidTr="00633B06">
        <w:tc>
          <w:tcPr>
            <w:tcW w:w="2093" w:type="dxa"/>
          </w:tcPr>
          <w:p w14:paraId="694D2EFB"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3. Funk</w:t>
            </w:r>
          </w:p>
        </w:tc>
        <w:tc>
          <w:tcPr>
            <w:tcW w:w="7118" w:type="dxa"/>
          </w:tcPr>
          <w:p w14:paraId="51104DD7"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Neste contexto, Funk Carioca. O Funk é um ritmo oriundo das favelas do Rio de Janeiro que conquistou o brasil por sua </w:t>
            </w:r>
            <w:proofErr w:type="spellStart"/>
            <w:r w:rsidRPr="00B05461">
              <w:rPr>
                <w:rFonts w:ascii="Century Gothic" w:eastAsia="Times New Roman" w:hAnsi="Century Gothic"/>
                <w:sz w:val="24"/>
                <w:szCs w:val="24"/>
              </w:rPr>
              <w:t>dançabilidade</w:t>
            </w:r>
            <w:proofErr w:type="spellEnd"/>
            <w:r w:rsidRPr="00B05461">
              <w:rPr>
                <w:rFonts w:ascii="Century Gothic" w:eastAsia="Times New Roman" w:hAnsi="Century Gothic"/>
                <w:sz w:val="24"/>
                <w:szCs w:val="24"/>
              </w:rPr>
              <w:t xml:space="preserve"> e grande difusão entre a juventude. </w:t>
            </w:r>
            <w:r w:rsidRPr="00B05461">
              <w:rPr>
                <w:rFonts w:ascii="Century Gothic" w:eastAsia="Times New Roman" w:hAnsi="Century Gothic"/>
                <w:sz w:val="24"/>
                <w:szCs w:val="24"/>
              </w:rPr>
              <w:lastRenderedPageBreak/>
              <w:t xml:space="preserve">Nesta categoria deverá ainda se inserir o Brega Funk, mesmo sendo este um </w:t>
            </w:r>
            <w:proofErr w:type="spellStart"/>
            <w:r w:rsidRPr="00B05461">
              <w:rPr>
                <w:rFonts w:ascii="Century Gothic" w:eastAsia="Times New Roman" w:hAnsi="Century Gothic"/>
                <w:sz w:val="24"/>
                <w:szCs w:val="24"/>
              </w:rPr>
              <w:t>sub-gênero</w:t>
            </w:r>
            <w:proofErr w:type="spellEnd"/>
            <w:r w:rsidRPr="00B05461">
              <w:rPr>
                <w:rFonts w:ascii="Century Gothic" w:eastAsia="Times New Roman" w:hAnsi="Century Gothic"/>
                <w:sz w:val="24"/>
                <w:szCs w:val="24"/>
              </w:rPr>
              <w:t xml:space="preserve"> do Brega. As referências deste estilo são as mais diversas possíveis contendo desde </w:t>
            </w:r>
            <w:proofErr w:type="spellStart"/>
            <w:r w:rsidRPr="00B05461">
              <w:rPr>
                <w:rFonts w:ascii="Century Gothic" w:eastAsia="Times New Roman" w:hAnsi="Century Gothic"/>
                <w:sz w:val="24"/>
                <w:szCs w:val="24"/>
              </w:rPr>
              <w:t>Anitta</w:t>
            </w:r>
            <w:proofErr w:type="spellEnd"/>
            <w:r w:rsidRPr="00B05461">
              <w:rPr>
                <w:rFonts w:ascii="Century Gothic" w:eastAsia="Times New Roman" w:hAnsi="Century Gothic"/>
                <w:sz w:val="24"/>
                <w:szCs w:val="24"/>
              </w:rPr>
              <w:t xml:space="preserve"> e Ludmila (com um funk mais Pop) até MC Delano, Mc </w:t>
            </w:r>
            <w:proofErr w:type="spellStart"/>
            <w:r w:rsidRPr="00B05461">
              <w:rPr>
                <w:rFonts w:ascii="Century Gothic" w:eastAsia="Times New Roman" w:hAnsi="Century Gothic"/>
                <w:sz w:val="24"/>
                <w:szCs w:val="24"/>
              </w:rPr>
              <w:t>Kevinho</w:t>
            </w:r>
            <w:proofErr w:type="spellEnd"/>
            <w:r w:rsidRPr="00B05461">
              <w:rPr>
                <w:rFonts w:ascii="Century Gothic" w:eastAsia="Times New Roman" w:hAnsi="Century Gothic"/>
                <w:sz w:val="24"/>
                <w:szCs w:val="24"/>
              </w:rPr>
              <w:t xml:space="preserve"> e outros que apresentam ritmo mais tradicional do gênero, havendo também as referências do Brega Funk como MC Troia, Dadá Boladão e a popular MC </w:t>
            </w:r>
            <w:proofErr w:type="spellStart"/>
            <w:r w:rsidRPr="00B05461">
              <w:rPr>
                <w:rFonts w:ascii="Century Gothic" w:eastAsia="Times New Roman" w:hAnsi="Century Gothic"/>
                <w:sz w:val="24"/>
                <w:szCs w:val="24"/>
              </w:rPr>
              <w:t>Loma</w:t>
            </w:r>
            <w:proofErr w:type="spellEnd"/>
            <w:r w:rsidRPr="00B05461">
              <w:rPr>
                <w:rFonts w:ascii="Century Gothic" w:eastAsia="Times New Roman" w:hAnsi="Century Gothic"/>
                <w:sz w:val="24"/>
                <w:szCs w:val="24"/>
              </w:rPr>
              <w:t>.</w:t>
            </w:r>
          </w:p>
        </w:tc>
      </w:tr>
      <w:tr w:rsidR="00C13279" w:rsidRPr="00B05461" w14:paraId="7FE761AF" w14:textId="77777777" w:rsidTr="00633B06">
        <w:tc>
          <w:tcPr>
            <w:tcW w:w="2093" w:type="dxa"/>
          </w:tcPr>
          <w:p w14:paraId="4EB880B2"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b/>
                <w:bCs/>
                <w:sz w:val="24"/>
                <w:szCs w:val="24"/>
              </w:rPr>
            </w:pPr>
            <w:r w:rsidRPr="00B05461">
              <w:rPr>
                <w:rFonts w:ascii="Century Gothic" w:eastAsia="Times New Roman" w:hAnsi="Century Gothic"/>
                <w:sz w:val="24"/>
                <w:szCs w:val="24"/>
              </w:rPr>
              <w:lastRenderedPageBreak/>
              <w:t>4. Forró</w:t>
            </w:r>
          </w:p>
        </w:tc>
        <w:tc>
          <w:tcPr>
            <w:tcW w:w="7118" w:type="dxa"/>
          </w:tcPr>
          <w:p w14:paraId="172E059B"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Estilo típico e popularmente nordestino que é caracterizado em suas raízes por possuir a base instrumental de Sanfona, Triângulo e Zabumba, sendo associado aos estilos Xote, Xaxado e Baião, </w:t>
            </w:r>
            <w:proofErr w:type="spellStart"/>
            <w:r w:rsidRPr="00B05461">
              <w:rPr>
                <w:rFonts w:ascii="Century Gothic" w:eastAsia="Times New Roman" w:hAnsi="Century Gothic"/>
                <w:sz w:val="24"/>
                <w:szCs w:val="24"/>
              </w:rPr>
              <w:t>tembém</w:t>
            </w:r>
            <w:proofErr w:type="spellEnd"/>
            <w:r w:rsidRPr="00B05461">
              <w:rPr>
                <w:rFonts w:ascii="Century Gothic" w:eastAsia="Times New Roman" w:hAnsi="Century Gothic"/>
                <w:sz w:val="24"/>
                <w:szCs w:val="24"/>
              </w:rPr>
              <w:t xml:space="preserve"> compreendidos nesta categoria e tendo como referências grandes nomes como Luiz Gonzaga, Dominguinhos e </w:t>
            </w:r>
            <w:proofErr w:type="spellStart"/>
            <w:r w:rsidRPr="00B05461">
              <w:rPr>
                <w:rFonts w:ascii="Century Gothic" w:eastAsia="Times New Roman" w:hAnsi="Century Gothic"/>
                <w:sz w:val="24"/>
                <w:szCs w:val="24"/>
              </w:rPr>
              <w:t>Dorgival</w:t>
            </w:r>
            <w:proofErr w:type="spellEnd"/>
            <w:r w:rsidRPr="00B05461">
              <w:rPr>
                <w:rFonts w:ascii="Century Gothic" w:eastAsia="Times New Roman" w:hAnsi="Century Gothic"/>
                <w:sz w:val="24"/>
                <w:szCs w:val="24"/>
              </w:rPr>
              <w:t xml:space="preserve"> Dantas. </w:t>
            </w:r>
          </w:p>
          <w:p w14:paraId="5B99D616"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Também há de se incluir nesta categoria a banda que se adeque como Forró Estilizado, como das Bandas Magníficos, Calcinha Preta, Aviões do Forró ou artistas como Wesley </w:t>
            </w:r>
            <w:proofErr w:type="spellStart"/>
            <w:r w:rsidRPr="00B05461">
              <w:rPr>
                <w:rFonts w:ascii="Century Gothic" w:eastAsia="Times New Roman" w:hAnsi="Century Gothic"/>
                <w:sz w:val="24"/>
                <w:szCs w:val="24"/>
              </w:rPr>
              <w:t>Safadão</w:t>
            </w:r>
            <w:proofErr w:type="spellEnd"/>
            <w:r w:rsidRPr="00B05461">
              <w:rPr>
                <w:rFonts w:ascii="Century Gothic" w:eastAsia="Times New Roman" w:hAnsi="Century Gothic"/>
                <w:sz w:val="24"/>
                <w:szCs w:val="24"/>
              </w:rPr>
              <w:t>, Marcia Felipe, entre outros.</w:t>
            </w:r>
          </w:p>
          <w:p w14:paraId="37B6EE79"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Há também </w:t>
            </w:r>
            <w:proofErr w:type="spellStart"/>
            <w:r w:rsidRPr="00B05461">
              <w:rPr>
                <w:rFonts w:ascii="Century Gothic" w:eastAsia="Times New Roman" w:hAnsi="Century Gothic"/>
                <w:sz w:val="24"/>
                <w:szCs w:val="24"/>
              </w:rPr>
              <w:t>sub-gêneros</w:t>
            </w:r>
            <w:proofErr w:type="spellEnd"/>
            <w:r w:rsidRPr="00B05461">
              <w:rPr>
                <w:rFonts w:ascii="Century Gothic" w:eastAsia="Times New Roman" w:hAnsi="Century Gothic"/>
                <w:sz w:val="24"/>
                <w:szCs w:val="24"/>
              </w:rPr>
              <w:t xml:space="preserve"> como </w:t>
            </w:r>
            <w:proofErr w:type="spellStart"/>
            <w:r w:rsidRPr="00B05461">
              <w:rPr>
                <w:rFonts w:ascii="Century Gothic" w:eastAsia="Times New Roman" w:hAnsi="Century Gothic"/>
                <w:sz w:val="24"/>
                <w:szCs w:val="24"/>
              </w:rPr>
              <w:t>Piseiro</w:t>
            </w:r>
            <w:proofErr w:type="spellEnd"/>
            <w:r w:rsidRPr="00B05461">
              <w:rPr>
                <w:rFonts w:ascii="Century Gothic" w:eastAsia="Times New Roman" w:hAnsi="Century Gothic"/>
                <w:sz w:val="24"/>
                <w:szCs w:val="24"/>
              </w:rPr>
              <w:t xml:space="preserve"> e </w:t>
            </w:r>
            <w:proofErr w:type="spellStart"/>
            <w:r w:rsidRPr="00B05461">
              <w:rPr>
                <w:rFonts w:ascii="Century Gothic" w:eastAsia="Times New Roman" w:hAnsi="Century Gothic"/>
                <w:sz w:val="24"/>
                <w:szCs w:val="24"/>
              </w:rPr>
              <w:t>Pisadinha</w:t>
            </w:r>
            <w:proofErr w:type="spellEnd"/>
            <w:r w:rsidRPr="00B05461">
              <w:rPr>
                <w:rFonts w:ascii="Century Gothic" w:eastAsia="Times New Roman" w:hAnsi="Century Gothic"/>
                <w:sz w:val="24"/>
                <w:szCs w:val="24"/>
              </w:rPr>
              <w:t xml:space="preserve"> que igualmente estarão sendo contemplados dentro desta categoria.</w:t>
            </w:r>
          </w:p>
        </w:tc>
      </w:tr>
      <w:tr w:rsidR="00C13279" w:rsidRPr="00B05461" w14:paraId="3CA958DC" w14:textId="77777777" w:rsidTr="00633B06">
        <w:tc>
          <w:tcPr>
            <w:tcW w:w="2093" w:type="dxa"/>
          </w:tcPr>
          <w:p w14:paraId="6A9B6C96"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5. Frevo</w:t>
            </w:r>
          </w:p>
        </w:tc>
        <w:tc>
          <w:tcPr>
            <w:tcW w:w="7118" w:type="dxa"/>
          </w:tcPr>
          <w:p w14:paraId="67A193A0"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Essa dança popular foi reconhecida como Patrimônio Cultural Imaterial da Humanidade pelo Instituto do Patrimônio Histórico e Artístico Nacional (IPHAN) em 2007. É uma das principais danças tradicionais brasileiras e uma das manifestações culturais mais conhecidas na região </w:t>
            </w:r>
            <w:r w:rsidRPr="00B05461">
              <w:rPr>
                <w:rFonts w:ascii="Century Gothic" w:eastAsia="Times New Roman" w:hAnsi="Century Gothic"/>
                <w:sz w:val="24"/>
                <w:szCs w:val="24"/>
              </w:rPr>
              <w:lastRenderedPageBreak/>
              <w:t>nordeste do país.</w:t>
            </w:r>
          </w:p>
        </w:tc>
      </w:tr>
      <w:tr w:rsidR="00C13279" w:rsidRPr="00B05461" w14:paraId="0D125B55" w14:textId="77777777" w:rsidTr="00633B06">
        <w:tc>
          <w:tcPr>
            <w:tcW w:w="2093" w:type="dxa"/>
          </w:tcPr>
          <w:p w14:paraId="47C2D3CD"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lastRenderedPageBreak/>
              <w:t>6. Gospel</w:t>
            </w:r>
          </w:p>
        </w:tc>
        <w:tc>
          <w:tcPr>
            <w:tcW w:w="7118" w:type="dxa"/>
          </w:tcPr>
          <w:p w14:paraId="18443E2F"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É a música caracteristicamente cristã, rica em referências bíblicas e louvores. Nesta categoria também deverão se escrever os artistas ou bandas que se adequem em outro gênero, mas com letras voltadas ao culto religioso como é exemplo do “Pra </w:t>
            </w:r>
            <w:proofErr w:type="spellStart"/>
            <w:r w:rsidRPr="00B05461">
              <w:rPr>
                <w:rFonts w:ascii="Century Gothic" w:eastAsia="Times New Roman" w:hAnsi="Century Gothic"/>
                <w:sz w:val="24"/>
                <w:szCs w:val="24"/>
              </w:rPr>
              <w:t>God</w:t>
            </w:r>
            <w:proofErr w:type="spellEnd"/>
            <w:r w:rsidRPr="00B05461">
              <w:rPr>
                <w:rFonts w:ascii="Century Gothic" w:eastAsia="Times New Roman" w:hAnsi="Century Gothic"/>
                <w:sz w:val="24"/>
                <w:szCs w:val="24"/>
              </w:rPr>
              <w:t>”, “</w:t>
            </w:r>
            <w:proofErr w:type="spellStart"/>
            <w:r w:rsidRPr="00B05461">
              <w:rPr>
                <w:rFonts w:ascii="Century Gothic" w:eastAsia="Times New Roman" w:hAnsi="Century Gothic"/>
                <w:sz w:val="24"/>
                <w:szCs w:val="24"/>
              </w:rPr>
              <w:t>Louvadeira</w:t>
            </w:r>
            <w:proofErr w:type="spellEnd"/>
            <w:r w:rsidRPr="00B05461">
              <w:rPr>
                <w:rFonts w:ascii="Century Gothic" w:eastAsia="Times New Roman" w:hAnsi="Century Gothic"/>
                <w:sz w:val="24"/>
                <w:szCs w:val="24"/>
              </w:rPr>
              <w:t>” e outras roupagens. São grandes referências deste estilo o cantor Lázaro, as cantoras Aline Barros e Ana Paula Valadão.</w:t>
            </w:r>
          </w:p>
        </w:tc>
      </w:tr>
      <w:tr w:rsidR="00C13279" w:rsidRPr="00B05461" w14:paraId="63ECF7FE" w14:textId="77777777" w:rsidTr="00633B06">
        <w:tc>
          <w:tcPr>
            <w:tcW w:w="2093" w:type="dxa"/>
          </w:tcPr>
          <w:p w14:paraId="14467F95"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7. Lambada</w:t>
            </w:r>
          </w:p>
        </w:tc>
        <w:tc>
          <w:tcPr>
            <w:tcW w:w="7118" w:type="dxa"/>
          </w:tcPr>
          <w:p w14:paraId="6F993757"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Ritmo com origens na região Norte do país com influências da </w:t>
            </w:r>
            <w:proofErr w:type="spellStart"/>
            <w:r w:rsidRPr="00B05461">
              <w:rPr>
                <w:rFonts w:ascii="Century Gothic" w:eastAsia="Times New Roman" w:hAnsi="Century Gothic"/>
                <w:sz w:val="24"/>
                <w:szCs w:val="24"/>
              </w:rPr>
              <w:t>Cúmbia</w:t>
            </w:r>
            <w:proofErr w:type="spellEnd"/>
            <w:r w:rsidRPr="00B05461">
              <w:rPr>
                <w:rFonts w:ascii="Century Gothic" w:eastAsia="Times New Roman" w:hAnsi="Century Gothic"/>
                <w:sz w:val="24"/>
                <w:szCs w:val="24"/>
              </w:rPr>
              <w:t xml:space="preserve"> e do Merengue e mistura elementos do Carimbó e da Guitarrada. É possível citar como referência deste ritmo Sidney Magal, Beto Barbosa, dentre outros.</w:t>
            </w:r>
          </w:p>
        </w:tc>
      </w:tr>
      <w:tr w:rsidR="00C13279" w:rsidRPr="00B05461" w14:paraId="6C3378F8" w14:textId="77777777" w:rsidTr="00633B06">
        <w:tc>
          <w:tcPr>
            <w:tcW w:w="2093" w:type="dxa"/>
          </w:tcPr>
          <w:p w14:paraId="14F2C0FD"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8. MPB</w:t>
            </w:r>
          </w:p>
        </w:tc>
        <w:tc>
          <w:tcPr>
            <w:tcW w:w="7118" w:type="dxa"/>
          </w:tcPr>
          <w:p w14:paraId="3FE26B19"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Atualmente a MPB engloba diversos estilos que seguem características das regiões do Brasil e, ao mesmo tempo, do país como um todo.  É difícil elencar as principais características da MPB. Contudo, na época de seu surgimento, era muito mais comum ser executada de forma acústica, com voz e violão ou voz e piano. Nessa época, o instrumento mais utilizado nos arranjos era o violão com cordas de nylon. É um gênero que dispões de diversos grandes nomes precursores como Tom Jobim, Elis Regina, Maria Betânia e Caetano Veloso; mas também dispõe de nomes atuais como Maria </w:t>
            </w:r>
            <w:proofErr w:type="spellStart"/>
            <w:r w:rsidRPr="00B05461">
              <w:rPr>
                <w:rFonts w:ascii="Century Gothic" w:eastAsia="Times New Roman" w:hAnsi="Century Gothic"/>
                <w:sz w:val="24"/>
                <w:szCs w:val="24"/>
              </w:rPr>
              <w:t>Gadú</w:t>
            </w:r>
            <w:proofErr w:type="spellEnd"/>
            <w:r w:rsidRPr="00B05461">
              <w:rPr>
                <w:rFonts w:ascii="Century Gothic" w:eastAsia="Times New Roman" w:hAnsi="Century Gothic"/>
                <w:sz w:val="24"/>
                <w:szCs w:val="24"/>
              </w:rPr>
              <w:t xml:space="preserve">, </w:t>
            </w:r>
            <w:proofErr w:type="spellStart"/>
            <w:r w:rsidRPr="00B05461">
              <w:rPr>
                <w:rFonts w:ascii="Century Gothic" w:eastAsia="Times New Roman" w:hAnsi="Century Gothic"/>
                <w:sz w:val="24"/>
                <w:szCs w:val="24"/>
              </w:rPr>
              <w:t>Anavitória</w:t>
            </w:r>
            <w:proofErr w:type="spellEnd"/>
            <w:r w:rsidRPr="00B05461">
              <w:rPr>
                <w:rFonts w:ascii="Century Gothic" w:eastAsia="Times New Roman" w:hAnsi="Century Gothic"/>
                <w:sz w:val="24"/>
                <w:szCs w:val="24"/>
              </w:rPr>
              <w:t xml:space="preserve">, Tiago </w:t>
            </w:r>
            <w:proofErr w:type="spellStart"/>
            <w:r w:rsidRPr="00B05461">
              <w:rPr>
                <w:rFonts w:ascii="Century Gothic" w:eastAsia="Times New Roman" w:hAnsi="Century Gothic"/>
                <w:sz w:val="24"/>
                <w:szCs w:val="24"/>
              </w:rPr>
              <w:t>Iorc</w:t>
            </w:r>
            <w:proofErr w:type="spellEnd"/>
            <w:r w:rsidRPr="00B05461">
              <w:rPr>
                <w:rFonts w:ascii="Century Gothic" w:eastAsia="Times New Roman" w:hAnsi="Century Gothic"/>
                <w:sz w:val="24"/>
                <w:szCs w:val="24"/>
              </w:rPr>
              <w:t xml:space="preserve"> e a banda </w:t>
            </w:r>
            <w:proofErr w:type="spellStart"/>
            <w:r w:rsidRPr="00B05461">
              <w:rPr>
                <w:rFonts w:ascii="Century Gothic" w:eastAsia="Times New Roman" w:hAnsi="Century Gothic"/>
                <w:sz w:val="24"/>
                <w:szCs w:val="24"/>
              </w:rPr>
              <w:t>Melim</w:t>
            </w:r>
            <w:proofErr w:type="spellEnd"/>
            <w:r w:rsidRPr="00B05461">
              <w:rPr>
                <w:rFonts w:ascii="Century Gothic" w:eastAsia="Times New Roman" w:hAnsi="Century Gothic"/>
                <w:sz w:val="24"/>
                <w:szCs w:val="24"/>
              </w:rPr>
              <w:t>.</w:t>
            </w:r>
          </w:p>
        </w:tc>
      </w:tr>
      <w:tr w:rsidR="00C13279" w:rsidRPr="00B05461" w14:paraId="3E8F560C" w14:textId="77777777" w:rsidTr="00633B06">
        <w:tc>
          <w:tcPr>
            <w:tcW w:w="2093" w:type="dxa"/>
          </w:tcPr>
          <w:p w14:paraId="0DB4A899"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9. Música Clássica</w:t>
            </w:r>
          </w:p>
        </w:tc>
        <w:tc>
          <w:tcPr>
            <w:tcW w:w="7118" w:type="dxa"/>
          </w:tcPr>
          <w:p w14:paraId="66B4BBA3"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É costume utilizar essa expressão para se referir à música erudita. A música erudita, ou clássica, é diferente da música popular e da música folclórica. Ela é mais elaborada e costuma ser escrita em partituras. </w:t>
            </w:r>
            <w:r w:rsidRPr="00B05461">
              <w:rPr>
                <w:rFonts w:ascii="Century Gothic" w:eastAsia="Times New Roman" w:hAnsi="Century Gothic"/>
                <w:sz w:val="24"/>
                <w:szCs w:val="24"/>
              </w:rPr>
              <w:lastRenderedPageBreak/>
              <w:t xml:space="preserve">Normalmente a música clássica está associada às grandes orquestras com uma variedade de instrumentos: percussão, corda e sopro. </w:t>
            </w:r>
          </w:p>
        </w:tc>
      </w:tr>
      <w:tr w:rsidR="00C13279" w:rsidRPr="00B05461" w14:paraId="27080075" w14:textId="77777777" w:rsidTr="00633B06">
        <w:tc>
          <w:tcPr>
            <w:tcW w:w="2093" w:type="dxa"/>
          </w:tcPr>
          <w:p w14:paraId="1BE4F18A"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lastRenderedPageBreak/>
              <w:t>10. Música Infantil</w:t>
            </w:r>
          </w:p>
        </w:tc>
        <w:tc>
          <w:tcPr>
            <w:tcW w:w="7118" w:type="dxa"/>
          </w:tcPr>
          <w:p w14:paraId="3912F32E"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Neste gênero caracteriza-se conteúdo musical de caráter lúdico, educativo e recreativo voltado para o público infanto-juvenil. </w:t>
            </w:r>
          </w:p>
        </w:tc>
      </w:tr>
      <w:tr w:rsidR="00C13279" w:rsidRPr="00B05461" w14:paraId="25863C98" w14:textId="77777777" w:rsidTr="00633B06">
        <w:tc>
          <w:tcPr>
            <w:tcW w:w="2093" w:type="dxa"/>
          </w:tcPr>
          <w:p w14:paraId="79064CAF"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11. Pagode</w:t>
            </w:r>
          </w:p>
        </w:tc>
        <w:tc>
          <w:tcPr>
            <w:tcW w:w="7118" w:type="dxa"/>
          </w:tcPr>
          <w:p w14:paraId="01B8E105"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Pagode é um gênero musical brasileiro originado no Rio de Janeiro a partir da cena musical do samba. O pagode apresenta diferenciações nítidas do samba. Tem andamento mais ligeiro, agressivo, além de introduzir o </w:t>
            </w:r>
            <w:r w:rsidRPr="00B05461">
              <w:rPr>
                <w:rFonts w:ascii="Century Gothic" w:eastAsia="Times New Roman" w:hAnsi="Century Gothic"/>
                <w:i/>
                <w:iCs/>
                <w:sz w:val="24"/>
                <w:szCs w:val="24"/>
              </w:rPr>
              <w:t>repique de mão</w:t>
            </w:r>
            <w:r w:rsidRPr="00B05461">
              <w:rPr>
                <w:rFonts w:ascii="Century Gothic" w:eastAsia="Times New Roman" w:hAnsi="Century Gothic"/>
                <w:sz w:val="24"/>
                <w:szCs w:val="24"/>
              </w:rPr>
              <w:t xml:space="preserve"> criado pelo músico </w:t>
            </w:r>
            <w:proofErr w:type="spellStart"/>
            <w:r w:rsidRPr="00B05461">
              <w:rPr>
                <w:rFonts w:ascii="Century Gothic" w:eastAsia="Times New Roman" w:hAnsi="Century Gothic"/>
                <w:sz w:val="24"/>
                <w:szCs w:val="24"/>
              </w:rPr>
              <w:t>Ubirany</w:t>
            </w:r>
            <w:proofErr w:type="spellEnd"/>
            <w:r w:rsidRPr="00B05461">
              <w:rPr>
                <w:rFonts w:ascii="Century Gothic" w:eastAsia="Times New Roman" w:hAnsi="Century Gothic"/>
                <w:sz w:val="24"/>
                <w:szCs w:val="24"/>
              </w:rPr>
              <w:t>, do grupo Fundo de Quintal, o tantã (criado pelo músico e compositor Sereno, do grupo </w:t>
            </w:r>
            <w:r w:rsidRPr="00B05461">
              <w:rPr>
                <w:rFonts w:ascii="Century Gothic" w:eastAsia="Times New Roman" w:hAnsi="Century Gothic"/>
                <w:i/>
                <w:iCs/>
                <w:sz w:val="24"/>
                <w:szCs w:val="24"/>
              </w:rPr>
              <w:t>Fundo de Quintal</w:t>
            </w:r>
            <w:r w:rsidRPr="00B05461">
              <w:rPr>
                <w:rFonts w:ascii="Century Gothic" w:eastAsia="Times New Roman" w:hAnsi="Century Gothic"/>
                <w:sz w:val="24"/>
                <w:szCs w:val="24"/>
              </w:rPr>
              <w:t>) e o banjo com braço de cavaquinho (criado por Almir Guineto). É um ritmo de mais festeiro do que o samba tradicional.</w:t>
            </w:r>
          </w:p>
          <w:p w14:paraId="2C9D31A4"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Atualmente o pagode consta de nomes clássicos como Fundo de Quintal, Raça Negra e Pixote; e também atuais como o grupo Menos É Mais, Dilsinho, Ferrugem, entre outros.</w:t>
            </w:r>
          </w:p>
        </w:tc>
      </w:tr>
      <w:tr w:rsidR="00C13279" w:rsidRPr="00B05461" w14:paraId="0407A102" w14:textId="77777777" w:rsidTr="00633B06">
        <w:tc>
          <w:tcPr>
            <w:tcW w:w="2093" w:type="dxa"/>
          </w:tcPr>
          <w:p w14:paraId="29CF5FCC"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12. Pop</w:t>
            </w:r>
          </w:p>
        </w:tc>
        <w:tc>
          <w:tcPr>
            <w:tcW w:w="7118" w:type="dxa"/>
          </w:tcPr>
          <w:p w14:paraId="139AE104"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Considera-se música Pop dentro do cenário musical todas aquelas que rompem entre os diversos estilos e transitam entre eles construindo uma identidade musical própria. O Pop é um caldeirão de Gêneros musicais e de características regionais postas em música que apenas tem como padrão agradar às massas. É importante que seja diferenciada a Música Pop da MPB, uma vez que a MPB tem um estilo muito característico influenciado pela </w:t>
            </w:r>
            <w:r w:rsidRPr="00B05461">
              <w:rPr>
                <w:rFonts w:ascii="Century Gothic" w:eastAsia="Times New Roman" w:hAnsi="Century Gothic"/>
                <w:sz w:val="24"/>
                <w:szCs w:val="24"/>
              </w:rPr>
              <w:lastRenderedPageBreak/>
              <w:t>Bossa Nova e o Pop não tem esta forma tão definida.</w:t>
            </w:r>
          </w:p>
          <w:p w14:paraId="37B70A01"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Podem ser citadas como referências do Pop nacional Pablo </w:t>
            </w:r>
            <w:proofErr w:type="spellStart"/>
            <w:r w:rsidRPr="00B05461">
              <w:rPr>
                <w:rFonts w:ascii="Century Gothic" w:eastAsia="Times New Roman" w:hAnsi="Century Gothic"/>
                <w:sz w:val="24"/>
                <w:szCs w:val="24"/>
              </w:rPr>
              <w:t>Vittar</w:t>
            </w:r>
            <w:proofErr w:type="spellEnd"/>
            <w:r w:rsidRPr="00B05461">
              <w:rPr>
                <w:rFonts w:ascii="Century Gothic" w:eastAsia="Times New Roman" w:hAnsi="Century Gothic"/>
                <w:sz w:val="24"/>
                <w:szCs w:val="24"/>
              </w:rPr>
              <w:t xml:space="preserve">, Duda Beat, </w:t>
            </w:r>
            <w:proofErr w:type="spellStart"/>
            <w:r w:rsidRPr="00B05461">
              <w:rPr>
                <w:rFonts w:ascii="Century Gothic" w:eastAsia="Times New Roman" w:hAnsi="Century Gothic"/>
                <w:sz w:val="24"/>
                <w:szCs w:val="24"/>
              </w:rPr>
              <w:t>Jão</w:t>
            </w:r>
            <w:proofErr w:type="spellEnd"/>
            <w:r w:rsidRPr="00B05461">
              <w:rPr>
                <w:rFonts w:ascii="Century Gothic" w:eastAsia="Times New Roman" w:hAnsi="Century Gothic"/>
                <w:sz w:val="24"/>
                <w:szCs w:val="24"/>
              </w:rPr>
              <w:t xml:space="preserve">, Iza e a recém intitulada rainha do Pop brasileiro, </w:t>
            </w:r>
            <w:proofErr w:type="spellStart"/>
            <w:r w:rsidRPr="00B05461">
              <w:rPr>
                <w:rFonts w:ascii="Century Gothic" w:eastAsia="Times New Roman" w:hAnsi="Century Gothic"/>
                <w:sz w:val="24"/>
                <w:szCs w:val="24"/>
              </w:rPr>
              <w:t>Anitta</w:t>
            </w:r>
            <w:proofErr w:type="spellEnd"/>
            <w:r w:rsidRPr="00B05461">
              <w:rPr>
                <w:rFonts w:ascii="Century Gothic" w:eastAsia="Times New Roman" w:hAnsi="Century Gothic"/>
                <w:sz w:val="24"/>
                <w:szCs w:val="24"/>
              </w:rPr>
              <w:t>.</w:t>
            </w:r>
          </w:p>
        </w:tc>
      </w:tr>
      <w:tr w:rsidR="00C13279" w:rsidRPr="00B05461" w14:paraId="4D23035F" w14:textId="77777777" w:rsidTr="00633B06">
        <w:tc>
          <w:tcPr>
            <w:tcW w:w="2093" w:type="dxa"/>
          </w:tcPr>
          <w:p w14:paraId="33B878A2"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lastRenderedPageBreak/>
              <w:t>13. Rap</w:t>
            </w:r>
          </w:p>
        </w:tc>
        <w:tc>
          <w:tcPr>
            <w:tcW w:w="7118" w:type="dxa"/>
          </w:tcPr>
          <w:p w14:paraId="46F8AD74"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É um discurso rítmico com rimas e poesias, que surgiu na Jamaica na década de 1960 e levado pelos jamaicanos para os Estados Unidos. Chegou ao Brasil no final dos anos 1980, com grupos de periferia, caracterizado por uma batida rápida, acelerada, muita informação e pouca melodia, tendo a letra como modo de discurso relacionado as dificuldades da vida dos habitantes de bairros pobres das grandes cidades. Alguns nomes de grande renome nesse gênero são Mano Brown, </w:t>
            </w:r>
            <w:proofErr w:type="spellStart"/>
            <w:r w:rsidRPr="00B05461">
              <w:rPr>
                <w:rFonts w:ascii="Century Gothic" w:eastAsia="Times New Roman" w:hAnsi="Century Gothic"/>
                <w:sz w:val="24"/>
                <w:szCs w:val="24"/>
              </w:rPr>
              <w:t>Criolo</w:t>
            </w:r>
            <w:proofErr w:type="spellEnd"/>
            <w:r w:rsidRPr="00B05461">
              <w:rPr>
                <w:rFonts w:ascii="Century Gothic" w:eastAsia="Times New Roman" w:hAnsi="Century Gothic"/>
                <w:sz w:val="24"/>
                <w:szCs w:val="24"/>
              </w:rPr>
              <w:t xml:space="preserve">, Emicida e </w:t>
            </w:r>
            <w:proofErr w:type="spellStart"/>
            <w:r w:rsidRPr="00B05461">
              <w:rPr>
                <w:rFonts w:ascii="Century Gothic" w:eastAsia="Times New Roman" w:hAnsi="Century Gothic"/>
                <w:sz w:val="24"/>
                <w:szCs w:val="24"/>
              </w:rPr>
              <w:t>Djonga</w:t>
            </w:r>
            <w:proofErr w:type="spellEnd"/>
            <w:r w:rsidRPr="00B05461">
              <w:rPr>
                <w:rFonts w:ascii="Century Gothic" w:eastAsia="Times New Roman" w:hAnsi="Century Gothic"/>
                <w:sz w:val="24"/>
                <w:szCs w:val="24"/>
              </w:rPr>
              <w:t>.</w:t>
            </w:r>
          </w:p>
        </w:tc>
      </w:tr>
      <w:tr w:rsidR="00C13279" w:rsidRPr="00B05461" w14:paraId="48141CDA" w14:textId="77777777" w:rsidTr="00633B06">
        <w:tc>
          <w:tcPr>
            <w:tcW w:w="2093" w:type="dxa"/>
          </w:tcPr>
          <w:p w14:paraId="5345313F"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14. Reggae</w:t>
            </w:r>
          </w:p>
        </w:tc>
        <w:tc>
          <w:tcPr>
            <w:tcW w:w="7118" w:type="dxa"/>
          </w:tcPr>
          <w:p w14:paraId="207F20A5"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O reggae se caracteriza por cortes rítmicos regulares sobre a música e pela bateria, que é tocada no terceiro tempo de cada compasso, em outras palavras, se trata de um ritmo lento e dançante. O reggae surgiu na Jamaica, na década de 60, tendo Bob Marley, cantor e compositor, seu principal ícone.</w:t>
            </w:r>
          </w:p>
        </w:tc>
      </w:tr>
      <w:tr w:rsidR="00C13279" w:rsidRPr="00B05461" w14:paraId="23A6A076" w14:textId="77777777" w:rsidTr="00633B06">
        <w:tc>
          <w:tcPr>
            <w:tcW w:w="2093" w:type="dxa"/>
          </w:tcPr>
          <w:p w14:paraId="46A3B8E7"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15. Rock</w:t>
            </w:r>
          </w:p>
        </w:tc>
        <w:tc>
          <w:tcPr>
            <w:tcW w:w="7118" w:type="dxa"/>
          </w:tcPr>
          <w:p w14:paraId="11F94A5E"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Geralmente, as bandas de rock são formadas por um vocalista, um baixista, um baterista e um ou dois guitarristas. Alguns grupos podem usar teclado ou percussão, dependendo do estilo, mas a guitarra elétrica é, desde os primórdios, a marca registrada. Por ser um gênero com grande riqueza de estilos e que mudou muito através dos anos é difícil colocar o rock em uma forma específica, porém podem-se citar como grandes artistas </w:t>
            </w:r>
            <w:r w:rsidRPr="00B05461">
              <w:rPr>
                <w:rFonts w:ascii="Century Gothic" w:eastAsia="Times New Roman" w:hAnsi="Century Gothic"/>
                <w:sz w:val="24"/>
                <w:szCs w:val="24"/>
              </w:rPr>
              <w:lastRenderedPageBreak/>
              <w:t>do Rock Brasileiro o ‘rei’ Roberto Carlos, Rita Lee, Legião Urbana, Engenheiros do Hawaii, CPM 22, Los Hermanos, Charlie Brown Jr. e outros com as mais diversas roupagens de Rock.</w:t>
            </w:r>
          </w:p>
        </w:tc>
      </w:tr>
      <w:tr w:rsidR="00C13279" w:rsidRPr="00B05461" w14:paraId="47F8E783" w14:textId="77777777" w:rsidTr="00633B06">
        <w:tc>
          <w:tcPr>
            <w:tcW w:w="2093" w:type="dxa"/>
          </w:tcPr>
          <w:p w14:paraId="4A669E11"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lastRenderedPageBreak/>
              <w:t>16. Samba</w:t>
            </w:r>
          </w:p>
        </w:tc>
        <w:tc>
          <w:tcPr>
            <w:tcW w:w="7118" w:type="dxa"/>
          </w:tcPr>
          <w:p w14:paraId="5DCACBCA"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Gênero musical brasileiro que se originou entre as comunidades afro-brasileiras urbanas do Rio de Janeiro no início do século XX, como uma dança de roda marcada pelo batuque. Considerado um dos gêneros mais populares do Brasil, composto por um grupo de músicos que tocam diversos instrumentos, como: a viola, o pandeiro, o chocalho, o atabaque, o ganzá, a viola, o reco-reco, o agogô e o berimbau, e tendo pessoas assistindo </w:t>
            </w:r>
            <w:proofErr w:type="gramStart"/>
            <w:r w:rsidRPr="00B05461">
              <w:rPr>
                <w:rFonts w:ascii="Century Gothic" w:eastAsia="Times New Roman" w:hAnsi="Century Gothic"/>
                <w:sz w:val="24"/>
                <w:szCs w:val="24"/>
              </w:rPr>
              <w:t>a</w:t>
            </w:r>
            <w:proofErr w:type="gramEnd"/>
            <w:r w:rsidRPr="00B05461">
              <w:rPr>
                <w:rFonts w:ascii="Century Gothic" w:eastAsia="Times New Roman" w:hAnsi="Century Gothic"/>
                <w:sz w:val="24"/>
                <w:szCs w:val="24"/>
              </w:rPr>
              <w:t xml:space="preserve"> apresentação, acompanhando a música batendo palmas. São ícones populares desse estilo Arlindo Cruz, Zeca Pagodinho, Beth Carvalho, Cartola.</w:t>
            </w:r>
          </w:p>
        </w:tc>
      </w:tr>
      <w:tr w:rsidR="00C13279" w:rsidRPr="00B05461" w14:paraId="1997F3DC" w14:textId="77777777" w:rsidTr="00633B06">
        <w:tc>
          <w:tcPr>
            <w:tcW w:w="2093" w:type="dxa"/>
          </w:tcPr>
          <w:p w14:paraId="32D67258"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17. Sertanejo</w:t>
            </w:r>
          </w:p>
        </w:tc>
        <w:tc>
          <w:tcPr>
            <w:tcW w:w="7118" w:type="dxa"/>
          </w:tcPr>
          <w:p w14:paraId="67ED6711" w14:textId="77777777" w:rsidR="00C13279" w:rsidRPr="00B05461" w:rsidRDefault="00C13279" w:rsidP="00633B06">
            <w:pPr>
              <w:suppressAutoHyphens w:val="0"/>
              <w:spacing w:after="200" w:line="360" w:lineRule="auto"/>
              <w:ind w:leftChars="0" w:left="0" w:firstLineChars="0" w:firstLine="0"/>
              <w:textDirection w:val="lrTb"/>
              <w:textAlignment w:val="auto"/>
              <w:outlineLvl w:val="9"/>
              <w:rPr>
                <w:rFonts w:ascii="Century Gothic" w:eastAsia="Times New Roman" w:hAnsi="Century Gothic"/>
                <w:sz w:val="24"/>
                <w:szCs w:val="24"/>
              </w:rPr>
            </w:pPr>
            <w:r w:rsidRPr="00B05461">
              <w:rPr>
                <w:rFonts w:ascii="Century Gothic" w:eastAsia="Times New Roman" w:hAnsi="Century Gothic"/>
                <w:sz w:val="24"/>
                <w:szCs w:val="24"/>
              </w:rPr>
              <w:t xml:space="preserve">O sertanejo é uma variação ou uma “urbanização”, se é que podemos assim dizer, da música caipira, onde são utilizados instrumentos artesanais e típicos do Brasil-colônia, como a viola, o acordeão e a gaita, algo voltado para o público extremamente rural do Brasil. Atualmente este gênero conta também com o </w:t>
            </w:r>
            <w:proofErr w:type="spellStart"/>
            <w:r w:rsidRPr="00B05461">
              <w:rPr>
                <w:rFonts w:ascii="Century Gothic" w:eastAsia="Times New Roman" w:hAnsi="Century Gothic"/>
                <w:sz w:val="24"/>
                <w:szCs w:val="24"/>
              </w:rPr>
              <w:t>sub-gênero</w:t>
            </w:r>
            <w:proofErr w:type="spellEnd"/>
            <w:r w:rsidRPr="00B05461">
              <w:rPr>
                <w:rFonts w:ascii="Century Gothic" w:eastAsia="Times New Roman" w:hAnsi="Century Gothic"/>
                <w:sz w:val="24"/>
                <w:szCs w:val="24"/>
              </w:rPr>
              <w:t xml:space="preserve"> Sertanejo Universitário que também se adequará a esta categoria.</w:t>
            </w:r>
            <w:r w:rsidRPr="00B05461">
              <w:rPr>
                <w:rFonts w:ascii="Century Gothic" w:eastAsia="Times New Roman" w:hAnsi="Century Gothic"/>
                <w:sz w:val="24"/>
                <w:szCs w:val="24"/>
              </w:rPr>
              <w:br/>
              <w:t xml:space="preserve">São referências deste estilo Leonardo, Jorge e Matheus, Bruno e Marrone, Henrique e Juliano, </w:t>
            </w:r>
            <w:proofErr w:type="spellStart"/>
            <w:r w:rsidRPr="00B05461">
              <w:rPr>
                <w:rFonts w:ascii="Century Gothic" w:eastAsia="Times New Roman" w:hAnsi="Century Gothic"/>
                <w:sz w:val="24"/>
                <w:szCs w:val="24"/>
              </w:rPr>
              <w:t>Xitãozinho</w:t>
            </w:r>
            <w:proofErr w:type="spellEnd"/>
            <w:r w:rsidRPr="00B05461">
              <w:rPr>
                <w:rFonts w:ascii="Century Gothic" w:eastAsia="Times New Roman" w:hAnsi="Century Gothic"/>
                <w:sz w:val="24"/>
                <w:szCs w:val="24"/>
              </w:rPr>
              <w:t xml:space="preserve"> e Chororó, dentre outros.</w:t>
            </w:r>
          </w:p>
        </w:tc>
      </w:tr>
    </w:tbl>
    <w:p w14:paraId="0E8AC23F" w14:textId="6B8EFEF6" w:rsidR="00DA763B" w:rsidRPr="00B05461" w:rsidRDefault="00DA763B" w:rsidP="00DA763B">
      <w:pPr>
        <w:suppressAutoHyphens w:val="0"/>
        <w:spacing w:line="360" w:lineRule="auto"/>
        <w:ind w:leftChars="0" w:left="0" w:firstLineChars="0" w:firstLine="0"/>
        <w:textDirection w:val="lrTb"/>
        <w:textAlignment w:val="auto"/>
        <w:outlineLvl w:val="9"/>
        <w:rPr>
          <w:rFonts w:ascii="Century Gothic" w:hAnsi="Century Gothic"/>
          <w:sz w:val="24"/>
          <w:szCs w:val="24"/>
        </w:rPr>
      </w:pPr>
    </w:p>
    <w:p w14:paraId="60A8B80B" w14:textId="38911B99" w:rsidR="00411CD6" w:rsidRPr="00B05461" w:rsidRDefault="00D16CA4" w:rsidP="0068678E">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JUSTIFICATIVA</w:t>
      </w:r>
      <w:bookmarkStart w:id="5" w:name="_heading=h.30j0zll" w:colFirst="0" w:colLast="0"/>
      <w:bookmarkEnd w:id="5"/>
    </w:p>
    <w:p w14:paraId="31DC9EE4" w14:textId="71FF4CE4" w:rsidR="0068678E" w:rsidRPr="00B05461" w:rsidRDefault="0068678E" w:rsidP="0068678E">
      <w:pPr>
        <w:spacing w:line="360" w:lineRule="auto"/>
        <w:ind w:leftChars="0" w:left="0" w:firstLineChars="0" w:firstLine="0"/>
        <w:rPr>
          <w:rFonts w:ascii="Century Gothic" w:eastAsia="Century Gothic" w:hAnsi="Century Gothic" w:cs="Century Gothic"/>
          <w:sz w:val="24"/>
          <w:szCs w:val="24"/>
        </w:rPr>
      </w:pPr>
      <w:bookmarkStart w:id="6" w:name="_Hlk80620204"/>
      <w:r w:rsidRPr="00B05461">
        <w:rPr>
          <w:rFonts w:ascii="Century Gothic" w:eastAsia="Century Gothic" w:hAnsi="Century Gothic" w:cs="Century Gothic"/>
          <w:sz w:val="24"/>
          <w:szCs w:val="24"/>
        </w:rPr>
        <w:lastRenderedPageBreak/>
        <w:t xml:space="preserve">O setor </w:t>
      </w:r>
      <w:r w:rsidR="003236C4" w:rsidRPr="00B05461">
        <w:rPr>
          <w:rFonts w:ascii="Century Gothic" w:eastAsia="Century Gothic" w:hAnsi="Century Gothic" w:cs="Century Gothic"/>
          <w:sz w:val="24"/>
          <w:szCs w:val="24"/>
        </w:rPr>
        <w:t>de eventos e música foi um dos mais afetados durante a Pandemia da Covid-19. Segundo a UBC (União Brasileira de Compositores), 86% dos profissionais da área foram afetados pela pandemia e os dois ramos mais prejudicados foram, respectivamente, cantores e instrumentistas. Desta forma, é imperiosa a ação do Poder Público para que seja fomentada esta indústria neste momento de retorno gradativo à normalidade, uma vez que não é exceção encontrar artistas que durante este difícil período tiveram de se desfazer de seus materiais de trabalho para que pudessem subsistir.</w:t>
      </w:r>
    </w:p>
    <w:p w14:paraId="585AB0E3" w14:textId="2D8C8035" w:rsidR="00213A2B" w:rsidRPr="00B05461" w:rsidRDefault="00213A2B" w:rsidP="0068678E">
      <w:p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Como determinava Platão e</w:t>
      </w:r>
      <w:r w:rsidR="00AB28EE" w:rsidRPr="00B05461">
        <w:rPr>
          <w:rFonts w:ascii="Century Gothic" w:eastAsia="Century Gothic" w:hAnsi="Century Gothic" w:cs="Century Gothic"/>
          <w:sz w:val="24"/>
          <w:szCs w:val="24"/>
        </w:rPr>
        <w:t>m</w:t>
      </w:r>
      <w:r w:rsidRPr="00B05461">
        <w:rPr>
          <w:rFonts w:ascii="Century Gothic" w:eastAsia="Century Gothic" w:hAnsi="Century Gothic" w:cs="Century Gothic"/>
          <w:sz w:val="24"/>
          <w:szCs w:val="24"/>
        </w:rPr>
        <w:t xml:space="preserve"> tempos longínquos, “</w:t>
      </w:r>
      <w:r w:rsidRPr="00B05461">
        <w:rPr>
          <w:rFonts w:ascii="Century Gothic" w:eastAsia="Century Gothic" w:hAnsi="Century Gothic" w:cs="Century Gothic"/>
          <w:i/>
          <w:iCs/>
          <w:sz w:val="24"/>
          <w:szCs w:val="24"/>
        </w:rPr>
        <w:t>Primeiro, devemos educar a alma através da música e a seguir o corpo através da ginástica</w:t>
      </w:r>
      <w:r w:rsidRPr="00B05461">
        <w:rPr>
          <w:rFonts w:ascii="Century Gothic" w:eastAsia="Century Gothic" w:hAnsi="Century Gothic" w:cs="Century Gothic"/>
          <w:sz w:val="24"/>
          <w:szCs w:val="24"/>
        </w:rPr>
        <w:t xml:space="preserve">”. Sendo reconhecida por diversos acadêmicos como um meio para a promoção de equilíbrio e bem-estar nos indivíduos, a música é um importante veículo cultural no sentido de que leva às pessoas a arte de maneira sensível e direta, muitas vezes inserida no dia-a-dia de forma sutil e indispensável. </w:t>
      </w:r>
    </w:p>
    <w:p w14:paraId="6A35A83C" w14:textId="7D8D730B" w:rsidR="003236C4" w:rsidRPr="00B05461" w:rsidRDefault="00213A2B" w:rsidP="0068678E">
      <w:p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Sendo assim faz-se impreterível de que, respeitando os </w:t>
      </w:r>
      <w:proofErr w:type="spellStart"/>
      <w:r w:rsidRPr="00B05461">
        <w:rPr>
          <w:rFonts w:ascii="Century Gothic" w:eastAsia="Century Gothic" w:hAnsi="Century Gothic" w:cs="Century Gothic"/>
          <w:sz w:val="24"/>
          <w:szCs w:val="24"/>
        </w:rPr>
        <w:t>arts</w:t>
      </w:r>
      <w:proofErr w:type="spellEnd"/>
      <w:r w:rsidRPr="00B05461">
        <w:rPr>
          <w:rFonts w:ascii="Century Gothic" w:eastAsia="Century Gothic" w:hAnsi="Century Gothic" w:cs="Century Gothic"/>
          <w:sz w:val="24"/>
          <w:szCs w:val="24"/>
        </w:rPr>
        <w:t>. 23, V; 23, V; 30, IX; 215 e 216, §1º da Constituição da República Federativa do Brasil de 1988, sejam realizadas medidas de incentivo e valorização do segmento musical do Município de Maceió</w:t>
      </w:r>
      <w:r w:rsidR="00A1662A" w:rsidRPr="00B05461">
        <w:rPr>
          <w:rFonts w:ascii="Century Gothic" w:eastAsia="Century Gothic" w:hAnsi="Century Gothic" w:cs="Century Gothic"/>
          <w:sz w:val="24"/>
          <w:szCs w:val="24"/>
        </w:rPr>
        <w:t>.</w:t>
      </w:r>
      <w:r w:rsidRPr="00B05461">
        <w:rPr>
          <w:rFonts w:ascii="Century Gothic" w:eastAsia="Century Gothic" w:hAnsi="Century Gothic" w:cs="Century Gothic"/>
          <w:sz w:val="24"/>
          <w:szCs w:val="24"/>
        </w:rPr>
        <w:t xml:space="preserve"> </w:t>
      </w:r>
      <w:r w:rsidR="00A1662A" w:rsidRPr="00B05461">
        <w:rPr>
          <w:rFonts w:ascii="Century Gothic" w:eastAsia="Century Gothic" w:hAnsi="Century Gothic" w:cs="Century Gothic"/>
          <w:sz w:val="24"/>
          <w:szCs w:val="24"/>
        </w:rPr>
        <w:t>N</w:t>
      </w:r>
      <w:r w:rsidRPr="00B05461">
        <w:rPr>
          <w:rFonts w:ascii="Century Gothic" w:eastAsia="Century Gothic" w:hAnsi="Century Gothic" w:cs="Century Gothic"/>
          <w:sz w:val="24"/>
          <w:szCs w:val="24"/>
        </w:rPr>
        <w:t>este instrumento</w:t>
      </w:r>
      <w:r w:rsidR="00A1662A" w:rsidRPr="00B05461">
        <w:rPr>
          <w:rFonts w:ascii="Century Gothic" w:eastAsia="Century Gothic" w:hAnsi="Century Gothic" w:cs="Century Gothic"/>
          <w:sz w:val="24"/>
          <w:szCs w:val="24"/>
        </w:rPr>
        <w:t xml:space="preserve"> o propósito se alcançará</w:t>
      </w:r>
      <w:r w:rsidRPr="00B05461">
        <w:rPr>
          <w:rFonts w:ascii="Century Gothic" w:eastAsia="Century Gothic" w:hAnsi="Century Gothic" w:cs="Century Gothic"/>
          <w:sz w:val="24"/>
          <w:szCs w:val="24"/>
        </w:rPr>
        <w:t xml:space="preserve"> pelo credenciamento e contratação dos artistas para compor uma grade de eventos e apresentações públicas a serem realizadas pela Prefeitura de Maceió.</w:t>
      </w:r>
    </w:p>
    <w:p w14:paraId="2837B8BA" w14:textId="05831163" w:rsidR="00213A2B" w:rsidRPr="00B05461" w:rsidRDefault="00213A2B" w:rsidP="0068678E">
      <w:p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Vale ressaltar que </w:t>
      </w:r>
      <w:r w:rsidR="00A1662A" w:rsidRPr="00B05461">
        <w:rPr>
          <w:rFonts w:ascii="Century Gothic" w:eastAsia="Century Gothic" w:hAnsi="Century Gothic" w:cs="Century Gothic"/>
          <w:sz w:val="24"/>
          <w:szCs w:val="24"/>
        </w:rPr>
        <w:t>o retorno das atividades presenciais e de grandes eventos é no momento incerta por conta da ainda tão instável Pandemia. Entretanto este revés não inviabiliza a programação prévia e organização por parte do Poder Público de meios que possibilitem uma atuação célere e eficaz quando esta for possível.</w:t>
      </w:r>
    </w:p>
    <w:p w14:paraId="103EB0E6" w14:textId="049613C9" w:rsidR="00E45DDE" w:rsidRPr="00B05461" w:rsidRDefault="00E45DDE" w:rsidP="0068678E">
      <w:p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 xml:space="preserve">Sendo assim, visando a contratação de bandas </w:t>
      </w:r>
      <w:r w:rsidR="00D64060" w:rsidRPr="00B05461">
        <w:rPr>
          <w:rFonts w:ascii="Century Gothic" w:eastAsia="Century Gothic" w:hAnsi="Century Gothic" w:cs="Century Gothic"/>
          <w:sz w:val="24"/>
          <w:szCs w:val="24"/>
        </w:rPr>
        <w:t xml:space="preserve">musicais </w:t>
      </w:r>
      <w:r w:rsidRPr="00B05461">
        <w:rPr>
          <w:rFonts w:ascii="Century Gothic" w:eastAsia="Century Gothic" w:hAnsi="Century Gothic" w:cs="Century Gothic"/>
          <w:sz w:val="24"/>
          <w:szCs w:val="24"/>
        </w:rPr>
        <w:t>para apresentações nos mais diversos eventos proporcionados pela Prefeitura de Maceió, a Fundação Municipal de Ação Cultural busca lançar Edital de Credenciamento, contemplando este segmento</w:t>
      </w:r>
      <w:r w:rsidR="00D64060" w:rsidRPr="00B05461">
        <w:rPr>
          <w:rFonts w:ascii="Century Gothic" w:eastAsia="Century Gothic" w:hAnsi="Century Gothic" w:cs="Century Gothic"/>
          <w:sz w:val="24"/>
          <w:szCs w:val="24"/>
        </w:rPr>
        <w:t>, qual seja, da música</w:t>
      </w:r>
      <w:r w:rsidRPr="00B05461">
        <w:rPr>
          <w:rFonts w:ascii="Century Gothic" w:eastAsia="Century Gothic" w:hAnsi="Century Gothic" w:cs="Century Gothic"/>
          <w:sz w:val="24"/>
          <w:szCs w:val="24"/>
        </w:rPr>
        <w:t xml:space="preserve">, </w:t>
      </w:r>
      <w:r w:rsidR="00D64060" w:rsidRPr="00B05461">
        <w:rPr>
          <w:rFonts w:ascii="Century Gothic" w:eastAsia="Century Gothic" w:hAnsi="Century Gothic" w:cs="Century Gothic"/>
          <w:sz w:val="24"/>
          <w:szCs w:val="24"/>
        </w:rPr>
        <w:t xml:space="preserve">para </w:t>
      </w:r>
      <w:r w:rsidRPr="00B05461">
        <w:rPr>
          <w:rFonts w:ascii="Century Gothic" w:eastAsia="Century Gothic" w:hAnsi="Century Gothic" w:cs="Century Gothic"/>
          <w:sz w:val="24"/>
          <w:szCs w:val="24"/>
        </w:rPr>
        <w:t>atend</w:t>
      </w:r>
      <w:r w:rsidR="00D64060" w:rsidRPr="00B05461">
        <w:rPr>
          <w:rFonts w:ascii="Century Gothic" w:eastAsia="Century Gothic" w:hAnsi="Century Gothic" w:cs="Century Gothic"/>
          <w:sz w:val="24"/>
          <w:szCs w:val="24"/>
        </w:rPr>
        <w:t xml:space="preserve">imento de </w:t>
      </w:r>
      <w:r w:rsidRPr="00B05461">
        <w:rPr>
          <w:rFonts w:ascii="Century Gothic" w:eastAsia="Century Gothic" w:hAnsi="Century Gothic" w:cs="Century Gothic"/>
          <w:sz w:val="24"/>
          <w:szCs w:val="24"/>
        </w:rPr>
        <w:t>todo o planejamento de eventos a serem realizados, como, por exemplo, aniversário da cidade de Maceió, Natal, Réveillon, São João, Carnaval, dentre outros.</w:t>
      </w:r>
    </w:p>
    <w:bookmarkEnd w:id="6"/>
    <w:p w14:paraId="43A96CE4" w14:textId="77777777" w:rsidR="00411CD6" w:rsidRPr="00B05461" w:rsidRDefault="00D16CA4">
      <w:pPr>
        <w:numPr>
          <w:ilvl w:val="0"/>
          <w:numId w:val="4"/>
        </w:numPr>
        <w:spacing w:before="120"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OBJETIVOS</w:t>
      </w:r>
    </w:p>
    <w:p w14:paraId="55C33A13" w14:textId="77777777" w:rsidR="00411CD6" w:rsidRPr="00B05461" w:rsidRDefault="00D16CA4">
      <w:pPr>
        <w:numPr>
          <w:ilvl w:val="1"/>
          <w:numId w:val="4"/>
        </w:numPr>
        <w:spacing w:before="120" w:line="360" w:lineRule="auto"/>
        <w:ind w:hanging="2"/>
        <w:rPr>
          <w:rFonts w:ascii="Century Gothic" w:eastAsia="Century Gothic" w:hAnsi="Century Gothic" w:cs="Century Gothic"/>
          <w:sz w:val="24"/>
          <w:szCs w:val="24"/>
          <w:u w:val="single"/>
        </w:rPr>
      </w:pPr>
      <w:r w:rsidRPr="00B05461">
        <w:rPr>
          <w:rFonts w:ascii="Century Gothic" w:eastAsia="Century Gothic" w:hAnsi="Century Gothic" w:cs="Century Gothic"/>
          <w:b/>
          <w:sz w:val="24"/>
          <w:szCs w:val="24"/>
          <w:u w:val="single"/>
        </w:rPr>
        <w:t>OBJETIVO GERAL</w:t>
      </w:r>
    </w:p>
    <w:p w14:paraId="3D97BD2D" w14:textId="697AA0AD" w:rsidR="00411CD6" w:rsidRPr="00B05461" w:rsidRDefault="00D16CA4">
      <w:pPr>
        <w:numPr>
          <w:ilvl w:val="2"/>
          <w:numId w:val="4"/>
        </w:numPr>
        <w:spacing w:before="120" w:line="360" w:lineRule="auto"/>
        <w:ind w:hanging="2"/>
        <w:rPr>
          <w:sz w:val="24"/>
          <w:szCs w:val="24"/>
        </w:rPr>
      </w:pPr>
      <w:r w:rsidRPr="00B05461">
        <w:rPr>
          <w:rFonts w:ascii="Century Gothic" w:eastAsia="Century Gothic" w:hAnsi="Century Gothic" w:cs="Century Gothic"/>
          <w:color w:val="000009"/>
          <w:sz w:val="24"/>
          <w:szCs w:val="24"/>
        </w:rPr>
        <w:t>Constitui objeto do presente Edital o</w:t>
      </w:r>
      <w:r w:rsidR="00A1662A" w:rsidRPr="00B05461">
        <w:rPr>
          <w:rFonts w:ascii="Century Gothic" w:eastAsia="Century Gothic" w:hAnsi="Century Gothic" w:cs="Century Gothic"/>
          <w:color w:val="000009"/>
          <w:sz w:val="24"/>
          <w:szCs w:val="24"/>
        </w:rPr>
        <w:t xml:space="preserve"> </w:t>
      </w:r>
      <w:r w:rsidR="00A1662A" w:rsidRPr="00B05461">
        <w:rPr>
          <w:rFonts w:ascii="Century Gothic" w:eastAsia="Century Gothic" w:hAnsi="Century Gothic" w:cs="Century Gothic"/>
          <w:b/>
          <w:bCs/>
          <w:color w:val="000009"/>
          <w:sz w:val="24"/>
          <w:szCs w:val="24"/>
        </w:rPr>
        <w:t xml:space="preserve">credenciamento de </w:t>
      </w:r>
      <w:r w:rsidR="004771BC" w:rsidRPr="00B05461">
        <w:rPr>
          <w:rFonts w:ascii="Century Gothic" w:eastAsia="Century Gothic" w:hAnsi="Century Gothic" w:cs="Century Gothic"/>
          <w:b/>
          <w:bCs/>
          <w:color w:val="000009"/>
          <w:sz w:val="24"/>
          <w:szCs w:val="24"/>
        </w:rPr>
        <w:t xml:space="preserve">bandas </w:t>
      </w:r>
      <w:r w:rsidR="00A1662A" w:rsidRPr="00B05461">
        <w:rPr>
          <w:rFonts w:ascii="Century Gothic" w:eastAsia="Century Gothic" w:hAnsi="Century Gothic" w:cs="Century Gothic"/>
          <w:b/>
          <w:bCs/>
          <w:color w:val="000009"/>
          <w:sz w:val="24"/>
          <w:szCs w:val="24"/>
        </w:rPr>
        <w:t>d</w:t>
      </w:r>
      <w:r w:rsidR="005A0819" w:rsidRPr="00B05461">
        <w:rPr>
          <w:rFonts w:ascii="Century Gothic" w:eastAsia="Century Gothic" w:hAnsi="Century Gothic" w:cs="Century Gothic"/>
          <w:b/>
          <w:bCs/>
          <w:color w:val="000009"/>
          <w:sz w:val="24"/>
          <w:szCs w:val="24"/>
        </w:rPr>
        <w:t>e</w:t>
      </w:r>
      <w:r w:rsidR="00A1662A" w:rsidRPr="00B05461">
        <w:rPr>
          <w:rFonts w:ascii="Century Gothic" w:eastAsia="Century Gothic" w:hAnsi="Century Gothic" w:cs="Century Gothic"/>
          <w:b/>
          <w:bCs/>
          <w:color w:val="000009"/>
          <w:sz w:val="24"/>
          <w:szCs w:val="24"/>
        </w:rPr>
        <w:t xml:space="preserve"> música, visando compor a grade de apresentações e eventos da Prefeitura de Maceió</w:t>
      </w:r>
      <w:r w:rsidR="00A1662A" w:rsidRPr="00B05461">
        <w:rPr>
          <w:rFonts w:ascii="Century Gothic" w:eastAsia="Century Gothic" w:hAnsi="Century Gothic" w:cs="Century Gothic"/>
          <w:color w:val="000009"/>
          <w:sz w:val="24"/>
          <w:szCs w:val="24"/>
        </w:rPr>
        <w:t>.</w:t>
      </w:r>
    </w:p>
    <w:p w14:paraId="01412BC3" w14:textId="77777777" w:rsidR="00411CD6" w:rsidRPr="00B05461" w:rsidRDefault="00D16CA4">
      <w:pPr>
        <w:spacing w:before="120" w:line="360" w:lineRule="auto"/>
        <w:ind w:left="0" w:hanging="2"/>
        <w:rPr>
          <w:rFonts w:ascii="Century Gothic" w:eastAsia="Century Gothic" w:hAnsi="Century Gothic" w:cs="Century Gothic"/>
          <w:color w:val="000009"/>
          <w:sz w:val="24"/>
          <w:szCs w:val="24"/>
        </w:rPr>
      </w:pPr>
      <w:r w:rsidRPr="00B05461">
        <w:rPr>
          <w:rFonts w:ascii="Century Gothic" w:eastAsia="Century Gothic" w:hAnsi="Century Gothic" w:cs="Century Gothic"/>
          <w:b/>
          <w:color w:val="000009"/>
          <w:sz w:val="24"/>
          <w:szCs w:val="24"/>
        </w:rPr>
        <w:t>Parágrafo único:</w:t>
      </w:r>
      <w:r w:rsidRPr="00B05461">
        <w:rPr>
          <w:rFonts w:ascii="Century Gothic" w:eastAsia="Century Gothic" w:hAnsi="Century Gothic" w:cs="Century Gothic"/>
          <w:color w:val="000009"/>
          <w:sz w:val="24"/>
          <w:szCs w:val="24"/>
        </w:rPr>
        <w:t xml:space="preserve"> </w:t>
      </w:r>
      <w:r w:rsidRPr="00B05461">
        <w:rPr>
          <w:rFonts w:ascii="Century Gothic" w:eastAsia="Century Gothic" w:hAnsi="Century Gothic" w:cs="Century Gothic"/>
          <w:sz w:val="24"/>
          <w:szCs w:val="24"/>
        </w:rPr>
        <w:t xml:space="preserve">As inscrições poderão ser feitas por Cooperativas, Coletivos, Associações ou Empresas Produtoras, devendo nestes casos ser especificado obrigatoriamente, o nome do grupo que está sendo representado, seu endereço e contatos, bem como procuração pública, lavrada por Cartório competente, com poderes especiais para a devida representação. </w:t>
      </w:r>
    </w:p>
    <w:p w14:paraId="5F56DED5" w14:textId="77777777" w:rsidR="00411CD6" w:rsidRPr="00B05461" w:rsidRDefault="00D16CA4">
      <w:pPr>
        <w:numPr>
          <w:ilvl w:val="1"/>
          <w:numId w:val="4"/>
        </w:numPr>
        <w:spacing w:before="120" w:line="360" w:lineRule="auto"/>
        <w:ind w:hanging="2"/>
        <w:rPr>
          <w:rFonts w:ascii="Century Gothic" w:eastAsia="Century Gothic" w:hAnsi="Century Gothic" w:cs="Century Gothic"/>
          <w:sz w:val="24"/>
          <w:szCs w:val="24"/>
          <w:u w:val="single"/>
        </w:rPr>
      </w:pPr>
      <w:r w:rsidRPr="00B05461">
        <w:rPr>
          <w:rFonts w:ascii="Century Gothic" w:eastAsia="Century Gothic" w:hAnsi="Century Gothic" w:cs="Century Gothic"/>
          <w:b/>
          <w:sz w:val="24"/>
          <w:szCs w:val="24"/>
          <w:u w:val="single"/>
        </w:rPr>
        <w:t>OBJETIVOS ESPECÍFICOS</w:t>
      </w:r>
    </w:p>
    <w:p w14:paraId="22AF7303" w14:textId="021F4866" w:rsidR="00411CD6" w:rsidRPr="00B05461" w:rsidRDefault="00A1662A" w:rsidP="00524440">
      <w:pPr>
        <w:widowControl w:val="0"/>
        <w:numPr>
          <w:ilvl w:val="2"/>
          <w:numId w:val="4"/>
        </w:numPr>
        <w:pBdr>
          <w:top w:val="nil"/>
          <w:left w:val="nil"/>
          <w:bottom w:val="nil"/>
          <w:right w:val="nil"/>
          <w:between w:val="nil"/>
        </w:pBdr>
        <w:tabs>
          <w:tab w:val="left" w:pos="608"/>
        </w:tabs>
        <w:spacing w:line="360" w:lineRule="auto"/>
        <w:ind w:right="165" w:hanging="2"/>
        <w:rPr>
          <w:sz w:val="24"/>
          <w:szCs w:val="24"/>
        </w:rPr>
      </w:pPr>
      <w:r w:rsidRPr="00B05461">
        <w:rPr>
          <w:rFonts w:ascii="Century Gothic" w:eastAsia="Century Gothic" w:hAnsi="Century Gothic" w:cs="Century Gothic"/>
          <w:color w:val="000009"/>
          <w:sz w:val="24"/>
          <w:szCs w:val="24"/>
        </w:rPr>
        <w:t>As apresentações poderão ser realizadas em diversos espaços da cidade bem como em diferentes ocasiões de grande importância para o setor de eventos, como em feriados, festas tradicionais e grandes eventos proporcionados pela Prefeitura de Maceió</w:t>
      </w:r>
      <w:r w:rsidR="00D16CA4" w:rsidRPr="00B05461">
        <w:rPr>
          <w:rFonts w:ascii="Century Gothic" w:eastAsia="Century Gothic" w:hAnsi="Century Gothic" w:cs="Century Gothic"/>
          <w:color w:val="000009"/>
          <w:sz w:val="24"/>
          <w:szCs w:val="24"/>
        </w:rPr>
        <w:t>.</w:t>
      </w:r>
      <w:r w:rsidRPr="00B05461">
        <w:rPr>
          <w:rFonts w:ascii="Century Gothic" w:eastAsia="Century Gothic" w:hAnsi="Century Gothic" w:cs="Century Gothic"/>
          <w:color w:val="000009"/>
          <w:sz w:val="24"/>
          <w:szCs w:val="24"/>
        </w:rPr>
        <w:t xml:space="preserve"> </w:t>
      </w:r>
    </w:p>
    <w:p w14:paraId="3FDC0791" w14:textId="3FD82F5F" w:rsidR="00411CD6" w:rsidRPr="00B05461" w:rsidRDefault="00E43F68">
      <w:pPr>
        <w:widowControl w:val="0"/>
        <w:numPr>
          <w:ilvl w:val="2"/>
          <w:numId w:val="4"/>
        </w:numPr>
        <w:pBdr>
          <w:top w:val="nil"/>
          <w:left w:val="nil"/>
          <w:bottom w:val="nil"/>
          <w:right w:val="nil"/>
          <w:between w:val="nil"/>
        </w:pBdr>
        <w:tabs>
          <w:tab w:val="left" w:pos="561"/>
        </w:tabs>
        <w:spacing w:line="360" w:lineRule="auto"/>
        <w:ind w:right="160" w:hanging="2"/>
        <w:rPr>
          <w:sz w:val="24"/>
          <w:szCs w:val="24"/>
        </w:rPr>
      </w:pPr>
      <w:r w:rsidRPr="00B05461">
        <w:rPr>
          <w:rFonts w:ascii="Century Gothic" w:eastAsia="Century Gothic" w:hAnsi="Century Gothic" w:cs="Century Gothic"/>
          <w:color w:val="000009"/>
          <w:sz w:val="24"/>
          <w:szCs w:val="24"/>
        </w:rPr>
        <w:t>As apresentações a serem realizadas</w:t>
      </w:r>
      <w:r w:rsidR="00D16CA4" w:rsidRPr="00B05461">
        <w:rPr>
          <w:rFonts w:ascii="Century Gothic" w:eastAsia="Century Gothic" w:hAnsi="Century Gothic" w:cs="Century Gothic"/>
          <w:color w:val="000009"/>
          <w:sz w:val="24"/>
          <w:szCs w:val="24"/>
        </w:rPr>
        <w:t xml:space="preserve"> deverão ser de caráter </w:t>
      </w:r>
      <w:r w:rsidRPr="00B05461">
        <w:rPr>
          <w:rFonts w:ascii="Century Gothic" w:eastAsia="Century Gothic" w:hAnsi="Century Gothic" w:cs="Century Gothic"/>
          <w:color w:val="000009"/>
          <w:sz w:val="24"/>
          <w:szCs w:val="24"/>
        </w:rPr>
        <w:t>recreativo, plural</w:t>
      </w:r>
      <w:r w:rsidR="00D16CA4" w:rsidRPr="00B05461">
        <w:rPr>
          <w:rFonts w:ascii="Century Gothic" w:eastAsia="Century Gothic" w:hAnsi="Century Gothic" w:cs="Century Gothic"/>
          <w:color w:val="000009"/>
          <w:sz w:val="24"/>
          <w:szCs w:val="24"/>
        </w:rPr>
        <w:t xml:space="preserve"> e de fruição cultural, que </w:t>
      </w:r>
      <w:r w:rsidRPr="00B05461">
        <w:rPr>
          <w:rFonts w:ascii="Century Gothic" w:eastAsia="Century Gothic" w:hAnsi="Century Gothic" w:cs="Century Gothic"/>
          <w:color w:val="000009"/>
          <w:sz w:val="24"/>
          <w:szCs w:val="24"/>
        </w:rPr>
        <w:t>promovam à população bem-estar e também atendam aos diversos gostos acerca dos variados estilos musicais</w:t>
      </w:r>
      <w:r w:rsidR="00D16CA4" w:rsidRPr="00B05461">
        <w:rPr>
          <w:rFonts w:ascii="Century Gothic" w:eastAsia="Century Gothic" w:hAnsi="Century Gothic" w:cs="Century Gothic"/>
          <w:color w:val="000009"/>
          <w:sz w:val="24"/>
          <w:szCs w:val="24"/>
        </w:rPr>
        <w:t>.</w:t>
      </w:r>
    </w:p>
    <w:p w14:paraId="771B1878" w14:textId="18B82215"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lastRenderedPageBreak/>
        <w:t xml:space="preserve">Não poderão </w:t>
      </w:r>
      <w:r w:rsidR="00E43F68" w:rsidRPr="00B05461">
        <w:rPr>
          <w:rFonts w:ascii="Century Gothic" w:eastAsia="Century Gothic" w:hAnsi="Century Gothic" w:cs="Century Gothic"/>
          <w:sz w:val="24"/>
          <w:szCs w:val="24"/>
        </w:rPr>
        <w:t>ser feitas durante as apresentações</w:t>
      </w:r>
      <w:r w:rsidRPr="00B05461">
        <w:rPr>
          <w:rFonts w:ascii="Century Gothic" w:eastAsia="Century Gothic" w:hAnsi="Century Gothic" w:cs="Century Gothic"/>
          <w:sz w:val="24"/>
          <w:szCs w:val="24"/>
        </w:rPr>
        <w:t xml:space="preserve"> apologia</w:t>
      </w:r>
      <w:r w:rsidR="00E43F68" w:rsidRPr="00B05461">
        <w:rPr>
          <w:rFonts w:ascii="Century Gothic" w:eastAsia="Century Gothic" w:hAnsi="Century Gothic" w:cs="Century Gothic"/>
          <w:sz w:val="24"/>
          <w:szCs w:val="24"/>
        </w:rPr>
        <w:t>s</w:t>
      </w:r>
      <w:r w:rsidRPr="00B05461">
        <w:rPr>
          <w:rFonts w:ascii="Century Gothic" w:eastAsia="Century Gothic" w:hAnsi="Century Gothic" w:cs="Century Gothic"/>
          <w:sz w:val="24"/>
          <w:szCs w:val="24"/>
        </w:rPr>
        <w:t xml:space="preserve"> à prática de desrespeito às leis ambientais, às mulheres, às crianças, aos jovens, aos idosos, aos afrodescendentes, aos povos indígenas, aos povos ciganos ou a outros povos e comunidades tradicionais, bem como à população de baixa renda, pessoas com deficiência, discriminação do público LGBTQIA+, ou mesmo que expresse qualquer outra forma de preconceito e desrespeito aos Direitos Humanos ou incentive ao uso de álcool ou outras drogas.</w:t>
      </w:r>
    </w:p>
    <w:p w14:paraId="6586A8C8" w14:textId="77777777" w:rsidR="00411CD6" w:rsidRPr="00B05461" w:rsidRDefault="00D16CA4">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DAS CONDIÇÕES DE PARTICIPAÇÃO</w:t>
      </w:r>
    </w:p>
    <w:p w14:paraId="7A05DDCA"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Poderão participar do certame pessoas jurídicas, com ou sem fins lucrativos, e Microempreendedor Individual (MEI), de natureza cultural, em compatibilidade com o objeto deste edital, legalmente constituídas com capacidade técnica, idoneidade econômico-financeira, regularidade jurídico-fiscal e que não tenham sofrido penalidade de suspensão ou declaração de idoneidade por parte do poder público, localizadas no município de Maceió e que aceitarem as exigências estabelecidas pelo direito administrativo, e que se satisfaçam as condições fixadas neste edital e seus anexos.</w:t>
      </w:r>
    </w:p>
    <w:p w14:paraId="4E1A861E"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As entidades que desejarem se habilitar só poderão propor oferta de serviços dentro de seus segmentos de atuação que possam ser devidamente comprovados.</w:t>
      </w:r>
    </w:p>
    <w:p w14:paraId="6A9810ED"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Em caso de inscrições feitas por Cooperativas, Coletivos, Associações ou Empresas Produtoras, deverá ser especificado obrigatoriamente, o nome do grupo que está sendo representado, seu endereço e contatos, bem como procuração pública, lavrada por Cartório competente, com poderes especiais para a devida representação.</w:t>
      </w:r>
    </w:p>
    <w:p w14:paraId="66CE40BE"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Comprovar no mínimo 01 (um) ano de atuação na área cultural.</w:t>
      </w:r>
    </w:p>
    <w:p w14:paraId="1196A167" w14:textId="77777777" w:rsidR="00411CD6" w:rsidRPr="00B05461" w:rsidRDefault="00D16CA4">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DOS IMPEDIMENTOS E VEDAÇÕES DO CREDENCIAMENTO</w:t>
      </w:r>
    </w:p>
    <w:p w14:paraId="5ABAA0DE"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É vedada a participação neste credenciamento:</w:t>
      </w:r>
    </w:p>
    <w:p w14:paraId="44BA442F" w14:textId="77777777"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De Membros da Comissão de Avaliação, bem como de seus cônjuges, ascendentes, descendentes em qualquer grau, além de seus sócios comerciais;</w:t>
      </w:r>
    </w:p>
    <w:p w14:paraId="38D68941" w14:textId="77777777"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Proposta de pessoa jurídica que tenha como membro de sua diretoria cargos comissionados ou estagiários da FUNDAÇÃO MUNICIPAL DE AÇÃO CULTURAL – FMAC;</w:t>
      </w:r>
    </w:p>
    <w:p w14:paraId="195C55B6" w14:textId="77777777"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Proponentes que estejam em situação de pendência, inadimplência, ausência de prestação de contas em contratos e/ou convênios celebrados com a esfera Municipal.</w:t>
      </w:r>
    </w:p>
    <w:p w14:paraId="0650EB75"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É vedada, na hipótese de aplicação de recursos federais transferidos mediante Convênio, a participação em licitação ou contratação de empresas que constem:</w:t>
      </w:r>
    </w:p>
    <w:p w14:paraId="69658DCA" w14:textId="77777777"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No Cadastro de empresas inidôneas do Tribunal de Contas da União, do Ministério da Transparência, Fiscalização e Controladoria Geral da União;</w:t>
      </w:r>
    </w:p>
    <w:p w14:paraId="77FD779D" w14:textId="77777777"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No Sistema de Cadastramento Unificado de Fornecedores – SICAF como impedidas ou suspensas; ou no Cadastro Nacional de Condenações Civis por Ato de Improbidade Administrativa e inelegibilidade, supervisionado pelo Conselho Nacional de Justiça.</w:t>
      </w:r>
    </w:p>
    <w:p w14:paraId="51E2BE31" w14:textId="77777777" w:rsidR="00411CD6" w:rsidRPr="00B05461" w:rsidRDefault="00D16CA4">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DAS FASES DO PROCESSO DE CREDENCIAMENTO</w:t>
      </w:r>
    </w:p>
    <w:p w14:paraId="02A736E5"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 credenciamento será composto em quatro fases:</w:t>
      </w:r>
    </w:p>
    <w:p w14:paraId="63F1A18B" w14:textId="77777777" w:rsidR="00411CD6" w:rsidRPr="00B05461" w:rsidRDefault="00D16CA4">
      <w:pPr>
        <w:numPr>
          <w:ilvl w:val="0"/>
          <w:numId w:val="2"/>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Inscrição;</w:t>
      </w:r>
    </w:p>
    <w:p w14:paraId="47CF2DBC" w14:textId="77777777" w:rsidR="00411CD6" w:rsidRPr="00B05461" w:rsidRDefault="00D16CA4">
      <w:pPr>
        <w:numPr>
          <w:ilvl w:val="0"/>
          <w:numId w:val="2"/>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Habilitação do proponente mediante avaliação da documentação apresentada;</w:t>
      </w:r>
    </w:p>
    <w:p w14:paraId="721A66C7" w14:textId="77777777" w:rsidR="00411CD6" w:rsidRPr="00B05461" w:rsidRDefault="00D16CA4">
      <w:pPr>
        <w:numPr>
          <w:ilvl w:val="0"/>
          <w:numId w:val="2"/>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Divulgação do resultado de Habilitação e Homologação dos credenciados;</w:t>
      </w:r>
    </w:p>
    <w:p w14:paraId="79E5C631" w14:textId="77777777" w:rsidR="00411CD6" w:rsidRPr="00B05461" w:rsidRDefault="00D16CA4">
      <w:pPr>
        <w:numPr>
          <w:ilvl w:val="0"/>
          <w:numId w:val="2"/>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Sorteio para convocação dos credenciados.</w:t>
      </w:r>
    </w:p>
    <w:p w14:paraId="7EF14733"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Habilitação Jurídico-Fiscal: A Comissão irá analisar todas as certidões e documentos de constituição do proponente;</w:t>
      </w:r>
    </w:p>
    <w:p w14:paraId="0945640B"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fase de sorteio será utilizada para definir a ordem de contratação em relação às demandas da FMAC.</w:t>
      </w:r>
    </w:p>
    <w:p w14:paraId="461BBEDB" w14:textId="77777777" w:rsidR="00411CD6" w:rsidRPr="00B05461" w:rsidRDefault="00D16CA4">
      <w:pPr>
        <w:numPr>
          <w:ilvl w:val="0"/>
          <w:numId w:val="4"/>
        </w:numPr>
        <w:spacing w:before="120" w:line="360" w:lineRule="auto"/>
        <w:ind w:hanging="2"/>
        <w:rPr>
          <w:rFonts w:ascii="Century Gothic" w:eastAsia="Century Gothic" w:hAnsi="Century Gothic" w:cs="Century Gothic"/>
          <w:sz w:val="24"/>
          <w:szCs w:val="24"/>
        </w:rPr>
      </w:pPr>
      <w:bookmarkStart w:id="7" w:name="_heading=h.1fob9te" w:colFirst="0" w:colLast="0"/>
      <w:bookmarkEnd w:id="7"/>
      <w:r w:rsidRPr="00B05461">
        <w:rPr>
          <w:rFonts w:ascii="Century Gothic" w:eastAsia="Century Gothic" w:hAnsi="Century Gothic" w:cs="Century Gothic"/>
          <w:b/>
          <w:sz w:val="24"/>
          <w:szCs w:val="24"/>
        </w:rPr>
        <w:t>DA INSCRIÇÃO</w:t>
      </w:r>
    </w:p>
    <w:p w14:paraId="3175AEA0" w14:textId="270CD989"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Poderão se inscrever neste credenciamento, de forma presencial, no Protocolo da sede da Fundação Municipal de Ação Cultural – FMAC, localizada na </w:t>
      </w:r>
      <w:r w:rsidR="001D4247" w:rsidRPr="00B05461">
        <w:rPr>
          <w:rFonts w:ascii="Century Gothic" w:eastAsia="Century Gothic" w:hAnsi="Century Gothic" w:cs="Century Gothic"/>
          <w:sz w:val="24"/>
          <w:szCs w:val="24"/>
        </w:rPr>
        <w:t xml:space="preserve">Rua Melo Morais, nº 59, Centro, CEP: 57.020-330, </w:t>
      </w:r>
      <w:r w:rsidRPr="00B05461">
        <w:rPr>
          <w:rFonts w:ascii="Century Gothic" w:eastAsia="Century Gothic" w:hAnsi="Century Gothic" w:cs="Century Gothic"/>
          <w:sz w:val="24"/>
          <w:szCs w:val="24"/>
        </w:rPr>
        <w:t>no horário de 08h às 14h, preenchendo o formulário de inscrição (ANEXO I), ou de forma virtual, pelo formulário de inscrição que será disponibilizado no site da FMAC: https://www.maceio.al.gov.br/fmac, devendo obedecer aos requisitos previsto neste edital e cronograma a seguir:</w:t>
      </w:r>
    </w:p>
    <w:tbl>
      <w:tblPr>
        <w:tblW w:w="87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0"/>
        <w:gridCol w:w="3271"/>
      </w:tblGrid>
      <w:tr w:rsidR="00053A87" w:rsidRPr="00FE3399" w14:paraId="6B66612D" w14:textId="77777777" w:rsidTr="00633B06">
        <w:trPr>
          <w:trHeight w:val="440"/>
          <w:jc w:val="center"/>
        </w:trPr>
        <w:tc>
          <w:tcPr>
            <w:tcW w:w="5490" w:type="dxa"/>
            <w:vAlign w:val="center"/>
          </w:tcPr>
          <w:p w14:paraId="74835BD2" w14:textId="77777777" w:rsidR="00053A87" w:rsidRPr="00FE3399" w:rsidRDefault="00053A87" w:rsidP="00633B06">
            <w:pPr>
              <w:spacing w:after="0"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DESCRIÇÃO</w:t>
            </w:r>
          </w:p>
        </w:tc>
        <w:tc>
          <w:tcPr>
            <w:tcW w:w="3271" w:type="dxa"/>
            <w:vAlign w:val="center"/>
          </w:tcPr>
          <w:p w14:paraId="6E667368" w14:textId="77777777" w:rsidR="00053A87" w:rsidRPr="00FE3399" w:rsidRDefault="00053A87" w:rsidP="00633B06">
            <w:pPr>
              <w:spacing w:after="0"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DATA/PERÍODO</w:t>
            </w:r>
          </w:p>
        </w:tc>
      </w:tr>
      <w:tr w:rsidR="00053A87" w:rsidRPr="00FE3399" w14:paraId="0280C1A4" w14:textId="77777777" w:rsidTr="00633B06">
        <w:trPr>
          <w:trHeight w:val="440"/>
          <w:jc w:val="center"/>
        </w:trPr>
        <w:tc>
          <w:tcPr>
            <w:tcW w:w="5490" w:type="dxa"/>
            <w:vAlign w:val="center"/>
          </w:tcPr>
          <w:p w14:paraId="51AAFA0D" w14:textId="77777777" w:rsidR="00053A87" w:rsidRPr="00FE3399" w:rsidRDefault="00053A87" w:rsidP="00633B06">
            <w:pPr>
              <w:spacing w:after="0"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Publicação do Edital</w:t>
            </w:r>
          </w:p>
        </w:tc>
        <w:tc>
          <w:tcPr>
            <w:tcW w:w="3271" w:type="dxa"/>
            <w:vAlign w:val="center"/>
          </w:tcPr>
          <w:p w14:paraId="2747A48F" w14:textId="77777777" w:rsidR="00053A87" w:rsidRPr="00FE3399" w:rsidRDefault="00053A87" w:rsidP="00633B06">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28</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10</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p>
        </w:tc>
      </w:tr>
      <w:tr w:rsidR="00053A87" w:rsidRPr="00FE3399" w14:paraId="2EDC16C9" w14:textId="77777777" w:rsidTr="00633B06">
        <w:trPr>
          <w:trHeight w:val="440"/>
          <w:jc w:val="center"/>
        </w:trPr>
        <w:tc>
          <w:tcPr>
            <w:tcW w:w="5490" w:type="dxa"/>
            <w:vAlign w:val="center"/>
          </w:tcPr>
          <w:p w14:paraId="20917331" w14:textId="77777777" w:rsidR="00053A87" w:rsidRPr="00FE3399" w:rsidRDefault="00053A87" w:rsidP="00633B06">
            <w:pPr>
              <w:spacing w:after="0"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Prazo de Credenciamento</w:t>
            </w:r>
          </w:p>
        </w:tc>
        <w:tc>
          <w:tcPr>
            <w:tcW w:w="3271" w:type="dxa"/>
            <w:vAlign w:val="center"/>
          </w:tcPr>
          <w:p w14:paraId="06FCE4A4" w14:textId="77777777" w:rsidR="00053A87" w:rsidRPr="00FE3399" w:rsidRDefault="00053A87" w:rsidP="00633B06">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28</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10</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r w:rsidRPr="00FE3399">
              <w:rPr>
                <w:rFonts w:ascii="Century Gothic" w:eastAsia="Century Gothic" w:hAnsi="Century Gothic" w:cs="Century Gothic"/>
                <w:sz w:val="24"/>
                <w:szCs w:val="24"/>
              </w:rPr>
              <w:t xml:space="preserve"> a </w:t>
            </w:r>
            <w:r>
              <w:rPr>
                <w:rFonts w:ascii="Century Gothic" w:eastAsia="Century Gothic" w:hAnsi="Century Gothic" w:cs="Century Gothic"/>
                <w:sz w:val="24"/>
                <w:szCs w:val="24"/>
              </w:rPr>
              <w:t>29</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11</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2024</w:t>
            </w:r>
          </w:p>
        </w:tc>
      </w:tr>
      <w:tr w:rsidR="00053A87" w:rsidRPr="00FE3399" w14:paraId="6E28D750" w14:textId="77777777" w:rsidTr="00633B06">
        <w:trPr>
          <w:trHeight w:val="440"/>
          <w:jc w:val="center"/>
        </w:trPr>
        <w:tc>
          <w:tcPr>
            <w:tcW w:w="5490" w:type="dxa"/>
            <w:vAlign w:val="center"/>
          </w:tcPr>
          <w:p w14:paraId="4C62E121" w14:textId="77777777" w:rsidR="00053A87" w:rsidRPr="00FE3399" w:rsidRDefault="00053A87" w:rsidP="00633B06">
            <w:pPr>
              <w:spacing w:after="0"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Resultado Preliminar de Habilitação</w:t>
            </w:r>
          </w:p>
        </w:tc>
        <w:tc>
          <w:tcPr>
            <w:tcW w:w="3271" w:type="dxa"/>
            <w:vAlign w:val="center"/>
          </w:tcPr>
          <w:p w14:paraId="08638D1A" w14:textId="77777777" w:rsidR="00053A87" w:rsidRPr="00FE3399" w:rsidRDefault="00053A87" w:rsidP="00633B06">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03</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12</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p>
        </w:tc>
      </w:tr>
      <w:tr w:rsidR="00053A87" w:rsidRPr="00FE3399" w14:paraId="63FA038C" w14:textId="77777777" w:rsidTr="00633B06">
        <w:trPr>
          <w:trHeight w:val="440"/>
          <w:jc w:val="center"/>
        </w:trPr>
        <w:tc>
          <w:tcPr>
            <w:tcW w:w="5490" w:type="dxa"/>
            <w:vAlign w:val="center"/>
          </w:tcPr>
          <w:p w14:paraId="2FD91319" w14:textId="77777777" w:rsidR="00053A87" w:rsidRPr="00FE3399" w:rsidRDefault="00053A87" w:rsidP="00633B06">
            <w:pPr>
              <w:spacing w:after="0"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Prazo de Recursos</w:t>
            </w:r>
          </w:p>
        </w:tc>
        <w:tc>
          <w:tcPr>
            <w:tcW w:w="3271" w:type="dxa"/>
            <w:vAlign w:val="center"/>
          </w:tcPr>
          <w:p w14:paraId="35BE6373" w14:textId="77777777" w:rsidR="00053A87" w:rsidRPr="00FE3399" w:rsidRDefault="00053A87" w:rsidP="00633B06">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06</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12</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r w:rsidRPr="00FE3399">
              <w:rPr>
                <w:rFonts w:ascii="Century Gothic" w:eastAsia="Century Gothic" w:hAnsi="Century Gothic" w:cs="Century Gothic"/>
                <w:sz w:val="24"/>
                <w:szCs w:val="24"/>
              </w:rPr>
              <w:t xml:space="preserve"> a </w:t>
            </w:r>
            <w:r>
              <w:rPr>
                <w:rFonts w:ascii="Century Gothic" w:eastAsia="Century Gothic" w:hAnsi="Century Gothic" w:cs="Century Gothic"/>
                <w:sz w:val="24"/>
                <w:szCs w:val="24"/>
              </w:rPr>
              <w:t>10</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12</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p>
        </w:tc>
      </w:tr>
      <w:tr w:rsidR="00053A87" w:rsidRPr="00FE3399" w14:paraId="63130226" w14:textId="77777777" w:rsidTr="00633B06">
        <w:trPr>
          <w:trHeight w:val="440"/>
          <w:jc w:val="center"/>
        </w:trPr>
        <w:tc>
          <w:tcPr>
            <w:tcW w:w="5490" w:type="dxa"/>
            <w:vAlign w:val="center"/>
          </w:tcPr>
          <w:p w14:paraId="09670AB9" w14:textId="77777777" w:rsidR="00053A87" w:rsidRPr="00FE3399" w:rsidRDefault="00053A87" w:rsidP="00633B06">
            <w:pPr>
              <w:spacing w:after="0"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Resultado Final dos habilitados Credenciados</w:t>
            </w:r>
          </w:p>
        </w:tc>
        <w:tc>
          <w:tcPr>
            <w:tcW w:w="3271" w:type="dxa"/>
            <w:vAlign w:val="center"/>
          </w:tcPr>
          <w:p w14:paraId="51130E28" w14:textId="77777777" w:rsidR="00053A87" w:rsidRPr="00FE3399" w:rsidRDefault="00053A87" w:rsidP="00633B06">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14</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12</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p>
        </w:tc>
      </w:tr>
      <w:tr w:rsidR="00053A87" w:rsidRPr="00FE3399" w14:paraId="62C5D10F" w14:textId="77777777" w:rsidTr="00633B06">
        <w:trPr>
          <w:trHeight w:val="440"/>
          <w:jc w:val="center"/>
        </w:trPr>
        <w:tc>
          <w:tcPr>
            <w:tcW w:w="5490" w:type="dxa"/>
            <w:vAlign w:val="center"/>
          </w:tcPr>
          <w:p w14:paraId="6B46620A" w14:textId="77777777" w:rsidR="00053A87" w:rsidRPr="00FE3399" w:rsidRDefault="00053A87" w:rsidP="00633B06">
            <w:pPr>
              <w:widowControl w:val="0"/>
              <w:pBdr>
                <w:top w:val="nil"/>
                <w:left w:val="nil"/>
                <w:bottom w:val="nil"/>
                <w:right w:val="nil"/>
                <w:between w:val="nil"/>
              </w:pBdr>
              <w:spacing w:after="0" w:line="360" w:lineRule="auto"/>
              <w:ind w:left="0" w:hanging="2"/>
              <w:rPr>
                <w:rFonts w:ascii="Century Gothic" w:eastAsia="Century Gothic" w:hAnsi="Century Gothic" w:cs="Century Gothic"/>
                <w:color w:val="000000"/>
                <w:sz w:val="24"/>
                <w:szCs w:val="24"/>
              </w:rPr>
            </w:pPr>
            <w:r w:rsidRPr="00FE3399">
              <w:rPr>
                <w:rFonts w:ascii="Century Gothic" w:eastAsia="Century Gothic" w:hAnsi="Century Gothic" w:cs="Century Gothic"/>
                <w:color w:val="000000"/>
                <w:sz w:val="24"/>
                <w:szCs w:val="24"/>
              </w:rPr>
              <w:t>Resultado do Sorteio para convocação</w:t>
            </w:r>
          </w:p>
        </w:tc>
        <w:tc>
          <w:tcPr>
            <w:tcW w:w="3271" w:type="dxa"/>
            <w:vAlign w:val="center"/>
          </w:tcPr>
          <w:p w14:paraId="062C0B9A" w14:textId="77777777" w:rsidR="00053A87" w:rsidRPr="00FE3399" w:rsidRDefault="00053A87" w:rsidP="00633B06">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20</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12</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p>
        </w:tc>
      </w:tr>
      <w:tr w:rsidR="00053A87" w:rsidRPr="00FE3399" w14:paraId="3666F881" w14:textId="77777777" w:rsidTr="00633B06">
        <w:trPr>
          <w:trHeight w:val="440"/>
          <w:jc w:val="center"/>
        </w:trPr>
        <w:tc>
          <w:tcPr>
            <w:tcW w:w="5490" w:type="dxa"/>
            <w:vAlign w:val="center"/>
          </w:tcPr>
          <w:p w14:paraId="59F21C8A" w14:textId="77777777" w:rsidR="00053A87" w:rsidRPr="00FE3399" w:rsidRDefault="00053A87" w:rsidP="00633B06">
            <w:pPr>
              <w:spacing w:after="0"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Homologação</w:t>
            </w:r>
          </w:p>
        </w:tc>
        <w:tc>
          <w:tcPr>
            <w:tcW w:w="3271" w:type="dxa"/>
            <w:vAlign w:val="center"/>
          </w:tcPr>
          <w:p w14:paraId="383DD025" w14:textId="77777777" w:rsidR="00053A87" w:rsidRPr="00FE3399" w:rsidRDefault="00053A87" w:rsidP="00633B06">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21</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12</w:t>
            </w:r>
            <w:r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p>
        </w:tc>
      </w:tr>
    </w:tbl>
    <w:p w14:paraId="44BA2459" w14:textId="77777777" w:rsidR="00411CD6" w:rsidRPr="00B05461" w:rsidRDefault="00411CD6">
      <w:pPr>
        <w:spacing w:line="360" w:lineRule="auto"/>
        <w:ind w:left="0" w:hanging="2"/>
        <w:rPr>
          <w:rFonts w:ascii="Century Gothic" w:eastAsia="Century Gothic" w:hAnsi="Century Gothic" w:cs="Century Gothic"/>
          <w:sz w:val="24"/>
          <w:szCs w:val="24"/>
        </w:rPr>
      </w:pPr>
    </w:p>
    <w:p w14:paraId="341134E3" w14:textId="77777777"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lastRenderedPageBreak/>
        <w:t>O edital completo e seus anexos estarão disponíveis também no site http:www.maceio.al.gov.br/fmac</w:t>
      </w:r>
    </w:p>
    <w:p w14:paraId="1326B80B" w14:textId="75F5B461"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 xml:space="preserve">O prazo para credenciamento de que trata o presente Edital se inicia no dia </w:t>
      </w:r>
      <w:r w:rsidR="00053A87">
        <w:rPr>
          <w:rFonts w:ascii="Century Gothic" w:eastAsia="Century Gothic" w:hAnsi="Century Gothic" w:cs="Century Gothic"/>
          <w:sz w:val="24"/>
          <w:szCs w:val="24"/>
        </w:rPr>
        <w:t>28/10</w:t>
      </w:r>
      <w:r w:rsidRPr="00B05461">
        <w:rPr>
          <w:rFonts w:ascii="Century Gothic" w:eastAsia="Century Gothic" w:hAnsi="Century Gothic" w:cs="Century Gothic"/>
          <w:sz w:val="24"/>
          <w:szCs w:val="24"/>
        </w:rPr>
        <w:t xml:space="preserve">/2021 e permanecerá aberto pelo período de </w:t>
      </w:r>
      <w:r w:rsidR="00872343" w:rsidRPr="00B05461">
        <w:rPr>
          <w:rFonts w:ascii="Century Gothic" w:eastAsia="Century Gothic" w:hAnsi="Century Gothic" w:cs="Century Gothic"/>
          <w:sz w:val="24"/>
          <w:szCs w:val="24"/>
        </w:rPr>
        <w:t>36</w:t>
      </w:r>
      <w:r w:rsidR="00863E4A" w:rsidRPr="00B05461">
        <w:rPr>
          <w:rFonts w:ascii="Century Gothic" w:eastAsia="Century Gothic" w:hAnsi="Century Gothic" w:cs="Century Gothic"/>
          <w:sz w:val="24"/>
          <w:szCs w:val="24"/>
        </w:rPr>
        <w:t xml:space="preserve"> (trinta e seis)</w:t>
      </w:r>
      <w:r w:rsidR="00872343" w:rsidRPr="00B05461">
        <w:rPr>
          <w:rFonts w:ascii="Century Gothic" w:eastAsia="Century Gothic" w:hAnsi="Century Gothic" w:cs="Century Gothic"/>
          <w:sz w:val="24"/>
          <w:szCs w:val="24"/>
        </w:rPr>
        <w:t xml:space="preserve"> meses</w:t>
      </w:r>
      <w:r w:rsidRPr="00B05461">
        <w:rPr>
          <w:rFonts w:ascii="Century Gothic" w:eastAsia="Century Gothic" w:hAnsi="Century Gothic" w:cs="Century Gothic"/>
          <w:sz w:val="24"/>
          <w:szCs w:val="24"/>
        </w:rPr>
        <w:t>,</w:t>
      </w:r>
      <w:r w:rsidR="001D4247" w:rsidRPr="00B05461">
        <w:rPr>
          <w:rFonts w:ascii="Century Gothic" w:eastAsia="Century Gothic" w:hAnsi="Century Gothic" w:cs="Century Gothic"/>
          <w:sz w:val="24"/>
          <w:szCs w:val="24"/>
        </w:rPr>
        <w:t xml:space="preserve"> encerrando-se no dia </w:t>
      </w:r>
      <w:r w:rsidR="00053A87" w:rsidRPr="00053A87">
        <w:rPr>
          <w:rFonts w:ascii="Century Gothic" w:eastAsia="Century Gothic" w:hAnsi="Century Gothic" w:cs="Century Gothic"/>
          <w:sz w:val="24"/>
          <w:szCs w:val="24"/>
        </w:rPr>
        <w:t>28/10</w:t>
      </w:r>
      <w:r w:rsidR="001D4247" w:rsidRPr="00B05461">
        <w:rPr>
          <w:rFonts w:ascii="Century Gothic" w:eastAsia="Century Gothic" w:hAnsi="Century Gothic" w:cs="Century Gothic"/>
          <w:sz w:val="24"/>
          <w:szCs w:val="24"/>
        </w:rPr>
        <w:t>/2024</w:t>
      </w:r>
      <w:r w:rsidRPr="00B05461">
        <w:rPr>
          <w:rFonts w:ascii="Century Gothic" w:eastAsia="Century Gothic" w:hAnsi="Century Gothic" w:cs="Century Gothic"/>
          <w:sz w:val="24"/>
          <w:szCs w:val="24"/>
        </w:rPr>
        <w:t>.</w:t>
      </w:r>
    </w:p>
    <w:p w14:paraId="4F6F2DBA" w14:textId="62E8A235"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 xml:space="preserve">Para participação no 1º sorteio, os interessados deverão se inscrever até o dia </w:t>
      </w:r>
      <w:r w:rsidR="00053A87">
        <w:rPr>
          <w:rFonts w:ascii="Century Gothic" w:eastAsia="Century Gothic" w:hAnsi="Century Gothic" w:cs="Century Gothic"/>
          <w:sz w:val="24"/>
          <w:szCs w:val="24"/>
        </w:rPr>
        <w:t>29/11</w:t>
      </w:r>
      <w:r w:rsidRPr="00B05461">
        <w:rPr>
          <w:rFonts w:ascii="Century Gothic" w:eastAsia="Century Gothic" w:hAnsi="Century Gothic" w:cs="Century Gothic"/>
          <w:sz w:val="24"/>
          <w:szCs w:val="24"/>
        </w:rPr>
        <w:t>/2021, com previsão do sorteio a ser realizado no dia, local e horário divulgados no site da FMAC.</w:t>
      </w:r>
    </w:p>
    <w:p w14:paraId="773A0718" w14:textId="70A742BD"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O credenciamento permanecerá aberto depois do 1º sorteio, sendo que aqueles que apresentarem a documentação apenas após o prazo final para participação do 1º sorteio, farão parte do cadastro para o 2º sorteio</w:t>
      </w:r>
      <w:r w:rsidR="001D4247" w:rsidRPr="00B05461">
        <w:rPr>
          <w:rFonts w:ascii="Century Gothic" w:eastAsia="Century Gothic" w:hAnsi="Century Gothic" w:cs="Century Gothic"/>
          <w:sz w:val="24"/>
          <w:szCs w:val="24"/>
        </w:rPr>
        <w:t>, nos termos do item 14.16, mediante a publicação de novo cronograma de sorteio a ser publicado no Diário Oficial do Município, no site eletrônico da FMAC e nas redes sociais</w:t>
      </w:r>
      <w:r w:rsidRPr="00B05461">
        <w:rPr>
          <w:rFonts w:ascii="Century Gothic" w:eastAsia="Century Gothic" w:hAnsi="Century Gothic" w:cs="Century Gothic"/>
          <w:sz w:val="24"/>
          <w:szCs w:val="24"/>
        </w:rPr>
        <w:t>.</w:t>
      </w:r>
    </w:p>
    <w:p w14:paraId="082F0B59"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No ato da entrega da documentação, o interessado receberá protocolo atestando o recebimento do envelope devidamente lacrado e/ou envio de formulário de inscrição. O referido atestado não certifica que a documentação está completa e condizente com os preceitos estabelecidos neste Edital, ficando condicionada à efetiva análise pela Comissão de Avaliação Técnica (CAT).</w:t>
      </w:r>
    </w:p>
    <w:p w14:paraId="0FD310E7"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documentos deverão ser apresentados em envelope lacrado e endereçado ou anexados em PDF no formulário virtual, nos moldes do Anexo II;</w:t>
      </w:r>
    </w:p>
    <w:p w14:paraId="2F3C30E8"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documentação exigida neste Edital deverá ser apresentada em cópia simples.</w:t>
      </w:r>
    </w:p>
    <w:p w14:paraId="332CF698"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documentos extraídos pela internet estão sujeitos à verificação de autenticidade pela Comissão.</w:t>
      </w:r>
    </w:p>
    <w:p w14:paraId="5EFCF58A"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As informações prestadas pelos interessados são de sua inteira responsabilidade</w:t>
      </w:r>
    </w:p>
    <w:p w14:paraId="2964A48C"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documentos apresentados posteriormente à data do sorteio que será divulgado no website da FMAC, serão considerados válidos apenas para o segundo sorteio e convocação, quando houver.</w:t>
      </w:r>
    </w:p>
    <w:p w14:paraId="15095A8A"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 proponente que não preencher integralmente o formulário de inscrição e não apresentar a documentação exigida para o processo será considerado inabilitado.</w:t>
      </w:r>
    </w:p>
    <w:p w14:paraId="22E32525"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 simples preenchimento do formulário não credencia o proponente. Caberá à Comissão de Avaliação apreciar a documentação recebida conforme estabelecido no edital.</w:t>
      </w:r>
    </w:p>
    <w:p w14:paraId="7F14BB14"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As inscrições realizadas em desacordo com as exigências do edital, não serão validadas.</w:t>
      </w:r>
    </w:p>
    <w:p w14:paraId="5959E8C6" w14:textId="77777777" w:rsidR="00411CD6" w:rsidRPr="00B05461" w:rsidRDefault="00D16CA4">
      <w:pPr>
        <w:numPr>
          <w:ilvl w:val="0"/>
          <w:numId w:val="4"/>
        </w:numPr>
        <w:spacing w:line="360" w:lineRule="auto"/>
        <w:ind w:hanging="2"/>
        <w:rPr>
          <w:rFonts w:ascii="Century Gothic" w:eastAsia="Century Gothic" w:hAnsi="Century Gothic" w:cs="Century Gothic"/>
          <w:sz w:val="24"/>
          <w:szCs w:val="24"/>
        </w:rPr>
      </w:pPr>
      <w:bookmarkStart w:id="8" w:name="_heading=h.3znysh7" w:colFirst="0" w:colLast="0"/>
      <w:bookmarkEnd w:id="8"/>
      <w:r w:rsidRPr="00B05461">
        <w:rPr>
          <w:rFonts w:ascii="Century Gothic" w:eastAsia="Century Gothic" w:hAnsi="Century Gothic" w:cs="Century Gothic"/>
          <w:b/>
          <w:sz w:val="24"/>
          <w:szCs w:val="24"/>
        </w:rPr>
        <w:t>DOS VALORES</w:t>
      </w:r>
    </w:p>
    <w:p w14:paraId="1AB7DD1B" w14:textId="77777777" w:rsidR="009A0BAC" w:rsidRPr="00B05461" w:rsidRDefault="009A0BAC" w:rsidP="009A0BAC">
      <w:pPr>
        <w:numPr>
          <w:ilvl w:val="1"/>
          <w:numId w:val="4"/>
        </w:numPr>
        <w:suppressAutoHyphens w:val="0"/>
        <w:spacing w:line="360" w:lineRule="auto"/>
        <w:ind w:leftChars="0" w:firstLineChars="0"/>
        <w:textDirection w:val="lrTb"/>
        <w:textAlignment w:val="auto"/>
        <w:outlineLvl w:val="9"/>
        <w:rPr>
          <w:rFonts w:ascii="Century Gothic" w:hAnsi="Century Gothic"/>
          <w:sz w:val="24"/>
          <w:szCs w:val="24"/>
        </w:rPr>
      </w:pPr>
      <w:bookmarkStart w:id="9" w:name="_Hlk73090560"/>
      <w:r w:rsidRPr="00B05461">
        <w:rPr>
          <w:rFonts w:ascii="Century Gothic" w:hAnsi="Century Gothic"/>
          <w:sz w:val="24"/>
          <w:szCs w:val="24"/>
        </w:rPr>
        <w:t>O recurso financeiro estimado pela Fundação Municipal de Ação Cultural será de acordo com as categorias, conforme disposto na tabela a seguir:</w:t>
      </w:r>
    </w:p>
    <w:tbl>
      <w:tblPr>
        <w:tblStyle w:val="Tabelacomgrade"/>
        <w:tblW w:w="0" w:type="auto"/>
        <w:tblLook w:val="04A0" w:firstRow="1" w:lastRow="0" w:firstColumn="1" w:lastColumn="0" w:noHBand="0" w:noVBand="1"/>
      </w:tblPr>
      <w:tblGrid>
        <w:gridCol w:w="4361"/>
        <w:gridCol w:w="2693"/>
        <w:gridCol w:w="2233"/>
      </w:tblGrid>
      <w:tr w:rsidR="009A0BAC" w:rsidRPr="00B05461" w14:paraId="77C56432" w14:textId="77777777" w:rsidTr="007B6A57">
        <w:tc>
          <w:tcPr>
            <w:tcW w:w="4361" w:type="dxa"/>
            <w:vAlign w:val="center"/>
          </w:tcPr>
          <w:p w14:paraId="1AAA2296" w14:textId="77777777" w:rsidR="009A0BAC" w:rsidRPr="00B05461" w:rsidRDefault="009A0BAC" w:rsidP="007B6A57">
            <w:pPr>
              <w:spacing w:line="276" w:lineRule="auto"/>
              <w:ind w:left="0" w:hanging="2"/>
              <w:jc w:val="center"/>
              <w:rPr>
                <w:rFonts w:ascii="Century Gothic" w:hAnsi="Century Gothic"/>
                <w:b/>
                <w:bCs/>
                <w:sz w:val="24"/>
                <w:szCs w:val="24"/>
              </w:rPr>
            </w:pPr>
            <w:r w:rsidRPr="00B05461">
              <w:rPr>
                <w:rFonts w:ascii="Century Gothic" w:hAnsi="Century Gothic"/>
                <w:b/>
                <w:bCs/>
                <w:sz w:val="24"/>
                <w:szCs w:val="24"/>
              </w:rPr>
              <w:t>TIPO DE EVENTO</w:t>
            </w:r>
          </w:p>
        </w:tc>
        <w:tc>
          <w:tcPr>
            <w:tcW w:w="2693" w:type="dxa"/>
            <w:vAlign w:val="center"/>
          </w:tcPr>
          <w:p w14:paraId="0BFD9CCD" w14:textId="77777777" w:rsidR="009A0BAC" w:rsidRPr="00B05461" w:rsidRDefault="009A0BAC" w:rsidP="007B6A57">
            <w:pPr>
              <w:ind w:left="0" w:hanging="2"/>
              <w:jc w:val="center"/>
              <w:rPr>
                <w:rFonts w:ascii="Century Gothic" w:hAnsi="Century Gothic"/>
                <w:b/>
                <w:bCs/>
                <w:sz w:val="24"/>
                <w:szCs w:val="24"/>
              </w:rPr>
            </w:pPr>
            <w:r w:rsidRPr="00B05461">
              <w:rPr>
                <w:rFonts w:ascii="Century Gothic" w:hAnsi="Century Gothic"/>
                <w:b/>
                <w:bCs/>
                <w:sz w:val="24"/>
                <w:szCs w:val="24"/>
              </w:rPr>
              <w:t>TEMPO DE APRESENTAÇÃO</w:t>
            </w:r>
          </w:p>
        </w:tc>
        <w:tc>
          <w:tcPr>
            <w:tcW w:w="2233" w:type="dxa"/>
            <w:vAlign w:val="center"/>
          </w:tcPr>
          <w:p w14:paraId="1B7522D1" w14:textId="77777777" w:rsidR="009A0BAC" w:rsidRPr="00B05461" w:rsidRDefault="009A0BAC" w:rsidP="007B6A57">
            <w:pPr>
              <w:spacing w:line="276" w:lineRule="auto"/>
              <w:ind w:left="0" w:hanging="2"/>
              <w:jc w:val="center"/>
              <w:rPr>
                <w:rFonts w:ascii="Century Gothic" w:hAnsi="Century Gothic"/>
                <w:b/>
                <w:bCs/>
                <w:sz w:val="24"/>
                <w:szCs w:val="24"/>
              </w:rPr>
            </w:pPr>
            <w:r w:rsidRPr="00B05461">
              <w:rPr>
                <w:rFonts w:ascii="Century Gothic" w:hAnsi="Century Gothic"/>
                <w:b/>
                <w:bCs/>
                <w:sz w:val="24"/>
                <w:szCs w:val="24"/>
              </w:rPr>
              <w:t>CACHÊ</w:t>
            </w:r>
          </w:p>
        </w:tc>
      </w:tr>
      <w:tr w:rsidR="009A0BAC" w:rsidRPr="00B05461" w14:paraId="1EFC4E30" w14:textId="77777777" w:rsidTr="007B6A57">
        <w:tc>
          <w:tcPr>
            <w:tcW w:w="4361" w:type="dxa"/>
            <w:vAlign w:val="center"/>
          </w:tcPr>
          <w:p w14:paraId="6AA1BBD0" w14:textId="77777777" w:rsidR="009A0BAC" w:rsidRPr="00B05461" w:rsidRDefault="009A0BAC" w:rsidP="007B6A57">
            <w:pPr>
              <w:spacing w:line="276" w:lineRule="auto"/>
              <w:ind w:left="0" w:hanging="2"/>
              <w:jc w:val="center"/>
              <w:rPr>
                <w:rFonts w:ascii="Century Gothic" w:hAnsi="Century Gothic"/>
                <w:sz w:val="24"/>
                <w:szCs w:val="24"/>
              </w:rPr>
            </w:pPr>
            <w:r w:rsidRPr="00B05461">
              <w:rPr>
                <w:rFonts w:ascii="Century Gothic" w:hAnsi="Century Gothic"/>
                <w:sz w:val="24"/>
                <w:szCs w:val="24"/>
              </w:rPr>
              <w:t>EVENTO INTIMISTA</w:t>
            </w:r>
          </w:p>
        </w:tc>
        <w:tc>
          <w:tcPr>
            <w:tcW w:w="2693" w:type="dxa"/>
            <w:vAlign w:val="center"/>
          </w:tcPr>
          <w:p w14:paraId="59AEF8E5" w14:textId="19C4BA3C" w:rsidR="009A0BAC" w:rsidRPr="00B05461" w:rsidRDefault="008F07BA" w:rsidP="008F07BA">
            <w:pPr>
              <w:ind w:left="0" w:hanging="2"/>
              <w:jc w:val="center"/>
              <w:rPr>
                <w:rFonts w:ascii="Century Gothic" w:hAnsi="Century Gothic"/>
                <w:sz w:val="24"/>
                <w:szCs w:val="24"/>
              </w:rPr>
            </w:pPr>
            <w:r w:rsidRPr="00B05461">
              <w:rPr>
                <w:rFonts w:ascii="Century Gothic" w:hAnsi="Century Gothic"/>
                <w:sz w:val="24"/>
                <w:szCs w:val="24"/>
              </w:rPr>
              <w:t>40 (quarenta) minutos a 02 (duas) horas</w:t>
            </w:r>
          </w:p>
        </w:tc>
        <w:tc>
          <w:tcPr>
            <w:tcW w:w="2233" w:type="dxa"/>
            <w:vAlign w:val="center"/>
          </w:tcPr>
          <w:p w14:paraId="288F5D55" w14:textId="77777777" w:rsidR="009A0BAC" w:rsidRPr="00B05461" w:rsidRDefault="009A0BAC" w:rsidP="007B6A57">
            <w:pPr>
              <w:spacing w:line="276" w:lineRule="auto"/>
              <w:ind w:left="0" w:hanging="2"/>
              <w:jc w:val="center"/>
              <w:rPr>
                <w:rFonts w:ascii="Century Gothic" w:hAnsi="Century Gothic"/>
                <w:sz w:val="24"/>
                <w:szCs w:val="24"/>
              </w:rPr>
            </w:pPr>
            <w:r w:rsidRPr="00B05461">
              <w:rPr>
                <w:rFonts w:ascii="Century Gothic" w:hAnsi="Century Gothic"/>
                <w:sz w:val="24"/>
                <w:szCs w:val="24"/>
              </w:rPr>
              <w:t>R$ 2.000,00</w:t>
            </w:r>
          </w:p>
        </w:tc>
      </w:tr>
      <w:tr w:rsidR="009A0BAC" w:rsidRPr="00B05461" w14:paraId="7ADC9F91" w14:textId="77777777" w:rsidTr="007B6A57">
        <w:tc>
          <w:tcPr>
            <w:tcW w:w="4361" w:type="dxa"/>
            <w:vAlign w:val="center"/>
          </w:tcPr>
          <w:p w14:paraId="505045C7" w14:textId="77777777" w:rsidR="009A0BAC" w:rsidRPr="00B05461" w:rsidRDefault="009A0BAC" w:rsidP="007B6A57">
            <w:pPr>
              <w:spacing w:line="276" w:lineRule="auto"/>
              <w:ind w:left="0" w:hanging="2"/>
              <w:jc w:val="center"/>
              <w:rPr>
                <w:rFonts w:ascii="Century Gothic" w:hAnsi="Century Gothic"/>
                <w:sz w:val="24"/>
                <w:szCs w:val="24"/>
              </w:rPr>
            </w:pPr>
            <w:r w:rsidRPr="00B05461">
              <w:rPr>
                <w:rFonts w:ascii="Century Gothic" w:hAnsi="Century Gothic"/>
                <w:sz w:val="24"/>
                <w:szCs w:val="24"/>
              </w:rPr>
              <w:t>EVENTO DE PEQUENO PORTE</w:t>
            </w:r>
          </w:p>
        </w:tc>
        <w:tc>
          <w:tcPr>
            <w:tcW w:w="2693" w:type="dxa"/>
            <w:vAlign w:val="center"/>
          </w:tcPr>
          <w:p w14:paraId="3291C1EE" w14:textId="6D5B9CAF" w:rsidR="009A0BAC" w:rsidRPr="00B05461" w:rsidRDefault="008F07BA" w:rsidP="007B6A57">
            <w:pPr>
              <w:ind w:left="0" w:hanging="2"/>
              <w:jc w:val="center"/>
              <w:rPr>
                <w:rFonts w:ascii="Century Gothic" w:hAnsi="Century Gothic"/>
                <w:sz w:val="24"/>
                <w:szCs w:val="24"/>
              </w:rPr>
            </w:pPr>
            <w:r w:rsidRPr="00B05461">
              <w:rPr>
                <w:rFonts w:ascii="Century Gothic" w:hAnsi="Century Gothic"/>
                <w:sz w:val="24"/>
                <w:szCs w:val="24"/>
              </w:rPr>
              <w:t>40 (quarenta) minutos a 02 (duas) horas</w:t>
            </w:r>
          </w:p>
        </w:tc>
        <w:tc>
          <w:tcPr>
            <w:tcW w:w="2233" w:type="dxa"/>
            <w:vAlign w:val="center"/>
          </w:tcPr>
          <w:p w14:paraId="1CC98AC0" w14:textId="77777777" w:rsidR="009A0BAC" w:rsidRPr="00B05461" w:rsidRDefault="009A0BAC" w:rsidP="007B6A57">
            <w:pPr>
              <w:spacing w:line="276" w:lineRule="auto"/>
              <w:ind w:left="0" w:hanging="2"/>
              <w:jc w:val="center"/>
              <w:rPr>
                <w:rFonts w:ascii="Century Gothic" w:hAnsi="Century Gothic"/>
                <w:sz w:val="24"/>
                <w:szCs w:val="24"/>
              </w:rPr>
            </w:pPr>
            <w:r w:rsidRPr="00B05461">
              <w:rPr>
                <w:rFonts w:ascii="Century Gothic" w:hAnsi="Century Gothic"/>
                <w:sz w:val="24"/>
                <w:szCs w:val="24"/>
              </w:rPr>
              <w:t>R$ 5.000,00</w:t>
            </w:r>
          </w:p>
        </w:tc>
      </w:tr>
      <w:tr w:rsidR="009A0BAC" w:rsidRPr="00B05461" w14:paraId="25970A53" w14:textId="77777777" w:rsidTr="007B6A57">
        <w:tc>
          <w:tcPr>
            <w:tcW w:w="4361" w:type="dxa"/>
            <w:vAlign w:val="center"/>
          </w:tcPr>
          <w:p w14:paraId="7CE28A3D" w14:textId="77777777" w:rsidR="009A0BAC" w:rsidRPr="00B05461" w:rsidRDefault="009A0BAC" w:rsidP="007B6A57">
            <w:pPr>
              <w:spacing w:line="276" w:lineRule="auto"/>
              <w:ind w:left="0" w:hanging="2"/>
              <w:jc w:val="center"/>
              <w:rPr>
                <w:rFonts w:ascii="Century Gothic" w:hAnsi="Century Gothic"/>
                <w:sz w:val="24"/>
                <w:szCs w:val="24"/>
              </w:rPr>
            </w:pPr>
            <w:r w:rsidRPr="00B05461">
              <w:rPr>
                <w:rFonts w:ascii="Century Gothic" w:hAnsi="Century Gothic"/>
                <w:sz w:val="24"/>
                <w:szCs w:val="24"/>
              </w:rPr>
              <w:t>EVENTO DE MÉDIO PORTE</w:t>
            </w:r>
          </w:p>
        </w:tc>
        <w:tc>
          <w:tcPr>
            <w:tcW w:w="2693" w:type="dxa"/>
            <w:vAlign w:val="center"/>
          </w:tcPr>
          <w:p w14:paraId="19DE3D13" w14:textId="4D30ADA2" w:rsidR="009A0BAC" w:rsidRPr="00B05461" w:rsidRDefault="008F07BA" w:rsidP="007B6A57">
            <w:pPr>
              <w:ind w:left="0" w:hanging="2"/>
              <w:jc w:val="center"/>
              <w:rPr>
                <w:rFonts w:ascii="Century Gothic" w:hAnsi="Century Gothic"/>
                <w:sz w:val="24"/>
                <w:szCs w:val="24"/>
              </w:rPr>
            </w:pPr>
            <w:r w:rsidRPr="00B05461">
              <w:rPr>
                <w:rFonts w:ascii="Century Gothic" w:hAnsi="Century Gothic"/>
                <w:sz w:val="24"/>
                <w:szCs w:val="24"/>
              </w:rPr>
              <w:t>40 (quarenta) minutos a 02 (duas) horas</w:t>
            </w:r>
          </w:p>
        </w:tc>
        <w:tc>
          <w:tcPr>
            <w:tcW w:w="2233" w:type="dxa"/>
            <w:vAlign w:val="center"/>
          </w:tcPr>
          <w:p w14:paraId="7DD9BF91" w14:textId="77777777" w:rsidR="009A0BAC" w:rsidRPr="00B05461" w:rsidRDefault="009A0BAC" w:rsidP="007B6A57">
            <w:pPr>
              <w:spacing w:line="276" w:lineRule="auto"/>
              <w:ind w:left="0" w:hanging="2"/>
              <w:jc w:val="center"/>
              <w:rPr>
                <w:rFonts w:ascii="Century Gothic" w:hAnsi="Century Gothic"/>
                <w:sz w:val="24"/>
                <w:szCs w:val="24"/>
              </w:rPr>
            </w:pPr>
            <w:r w:rsidRPr="00B05461">
              <w:rPr>
                <w:rFonts w:ascii="Century Gothic" w:hAnsi="Century Gothic"/>
                <w:sz w:val="24"/>
                <w:szCs w:val="24"/>
              </w:rPr>
              <w:t>R$ 10.000,00</w:t>
            </w:r>
          </w:p>
        </w:tc>
      </w:tr>
      <w:tr w:rsidR="009A0BAC" w:rsidRPr="00B05461" w14:paraId="26F6477D" w14:textId="77777777" w:rsidTr="007B6A57">
        <w:tc>
          <w:tcPr>
            <w:tcW w:w="4361" w:type="dxa"/>
            <w:vAlign w:val="center"/>
          </w:tcPr>
          <w:p w14:paraId="2E73D451" w14:textId="77777777" w:rsidR="009A0BAC" w:rsidRPr="00B05461" w:rsidRDefault="009A0BAC" w:rsidP="007B6A57">
            <w:pPr>
              <w:spacing w:line="276" w:lineRule="auto"/>
              <w:ind w:left="0" w:hanging="2"/>
              <w:jc w:val="center"/>
              <w:rPr>
                <w:rFonts w:ascii="Century Gothic" w:hAnsi="Century Gothic"/>
                <w:sz w:val="24"/>
                <w:szCs w:val="24"/>
              </w:rPr>
            </w:pPr>
            <w:r w:rsidRPr="00B05461">
              <w:rPr>
                <w:rFonts w:ascii="Century Gothic" w:hAnsi="Century Gothic"/>
                <w:sz w:val="24"/>
                <w:szCs w:val="24"/>
              </w:rPr>
              <w:t>EVENTO DE GRANDE PORTE</w:t>
            </w:r>
          </w:p>
        </w:tc>
        <w:tc>
          <w:tcPr>
            <w:tcW w:w="2693" w:type="dxa"/>
            <w:vAlign w:val="center"/>
          </w:tcPr>
          <w:p w14:paraId="2CA4E9D0" w14:textId="4AE4993B" w:rsidR="009A0BAC" w:rsidRPr="00B05461" w:rsidRDefault="008F07BA" w:rsidP="007B6A57">
            <w:pPr>
              <w:ind w:left="0" w:hanging="2"/>
              <w:jc w:val="center"/>
              <w:rPr>
                <w:rFonts w:ascii="Century Gothic" w:hAnsi="Century Gothic"/>
                <w:sz w:val="24"/>
                <w:szCs w:val="24"/>
              </w:rPr>
            </w:pPr>
            <w:r w:rsidRPr="00B05461">
              <w:rPr>
                <w:rFonts w:ascii="Century Gothic" w:hAnsi="Century Gothic"/>
                <w:sz w:val="24"/>
                <w:szCs w:val="24"/>
              </w:rPr>
              <w:t>40 (quarenta) minutos a 02 (duas) horas</w:t>
            </w:r>
          </w:p>
        </w:tc>
        <w:tc>
          <w:tcPr>
            <w:tcW w:w="2233" w:type="dxa"/>
            <w:vAlign w:val="center"/>
          </w:tcPr>
          <w:p w14:paraId="4DAAA7DA" w14:textId="16978E08" w:rsidR="009A0BAC" w:rsidRPr="00B05461" w:rsidRDefault="00A82C86" w:rsidP="007B6A57">
            <w:pPr>
              <w:spacing w:line="276" w:lineRule="auto"/>
              <w:ind w:left="0" w:hanging="2"/>
              <w:jc w:val="center"/>
              <w:rPr>
                <w:rFonts w:ascii="Century Gothic" w:hAnsi="Century Gothic"/>
                <w:sz w:val="24"/>
                <w:szCs w:val="24"/>
              </w:rPr>
            </w:pPr>
            <w:r w:rsidRPr="00B05461">
              <w:rPr>
                <w:rFonts w:ascii="Century Gothic" w:hAnsi="Century Gothic"/>
                <w:sz w:val="24"/>
                <w:szCs w:val="24"/>
              </w:rPr>
              <w:t>R$ 20</w:t>
            </w:r>
            <w:r w:rsidR="009A0BAC" w:rsidRPr="00B05461">
              <w:rPr>
                <w:rFonts w:ascii="Century Gothic" w:hAnsi="Century Gothic"/>
                <w:sz w:val="24"/>
                <w:szCs w:val="24"/>
              </w:rPr>
              <w:t>.000,00</w:t>
            </w:r>
          </w:p>
        </w:tc>
      </w:tr>
    </w:tbl>
    <w:p w14:paraId="51215276" w14:textId="77777777" w:rsidR="009A0BAC" w:rsidRPr="00B05461" w:rsidRDefault="009A0BAC" w:rsidP="009A0BAC">
      <w:pPr>
        <w:spacing w:line="360" w:lineRule="auto"/>
        <w:ind w:leftChars="0" w:left="0" w:firstLineChars="0" w:firstLine="0"/>
        <w:rPr>
          <w:rFonts w:ascii="Century Gothic" w:hAnsi="Century Gothic"/>
          <w:sz w:val="24"/>
          <w:szCs w:val="24"/>
        </w:rPr>
      </w:pPr>
    </w:p>
    <w:bookmarkEnd w:id="9"/>
    <w:p w14:paraId="5BB8339D" w14:textId="397A6199" w:rsidR="001D4247" w:rsidRPr="00B05461" w:rsidRDefault="001D4247" w:rsidP="009A0BAC">
      <w:pPr>
        <w:numPr>
          <w:ilvl w:val="1"/>
          <w:numId w:val="4"/>
        </w:numPr>
        <w:suppressAutoHyphens w:val="0"/>
        <w:spacing w:line="360" w:lineRule="auto"/>
        <w:ind w:leftChars="0" w:firstLineChars="0"/>
        <w:textDirection w:val="lrTb"/>
        <w:textAlignment w:val="auto"/>
        <w:outlineLvl w:val="9"/>
        <w:rPr>
          <w:rFonts w:ascii="Century Gothic" w:hAnsi="Century Gothic"/>
          <w:sz w:val="24"/>
          <w:szCs w:val="24"/>
        </w:rPr>
      </w:pPr>
      <w:r w:rsidRPr="00B05461">
        <w:rPr>
          <w:rFonts w:ascii="Century Gothic" w:hAnsi="Century Gothic"/>
          <w:sz w:val="24"/>
          <w:szCs w:val="24"/>
        </w:rPr>
        <w:t xml:space="preserve">Os valores do cachê serão pagos de acordo com o tipo do evento e o tempo de apresentação será definido pela Diretoria de Produção da FMAC pela grade do evento a ser realizado. Registra-se que o tempo de apresentação estará previsto no contrato a ser celebrado entre a Fundação e a banda. </w:t>
      </w:r>
    </w:p>
    <w:p w14:paraId="066560B9" w14:textId="77777777" w:rsidR="009A0BAC" w:rsidRPr="00B05461" w:rsidRDefault="009A0BAC" w:rsidP="009A0BAC">
      <w:pPr>
        <w:numPr>
          <w:ilvl w:val="1"/>
          <w:numId w:val="4"/>
        </w:numPr>
        <w:suppressAutoHyphens w:val="0"/>
        <w:spacing w:line="360" w:lineRule="auto"/>
        <w:ind w:leftChars="0" w:firstLineChars="0"/>
        <w:textDirection w:val="lrTb"/>
        <w:textAlignment w:val="auto"/>
        <w:outlineLvl w:val="9"/>
        <w:rPr>
          <w:rFonts w:ascii="Century Gothic" w:hAnsi="Century Gothic"/>
          <w:sz w:val="24"/>
          <w:szCs w:val="24"/>
        </w:rPr>
      </w:pPr>
      <w:r w:rsidRPr="00B05461">
        <w:rPr>
          <w:rFonts w:ascii="Century Gothic" w:hAnsi="Century Gothic"/>
          <w:sz w:val="24"/>
          <w:szCs w:val="24"/>
        </w:rPr>
        <w:t>As apresentações serão pagas com base nos valores de referência definidos neste Edital.</w:t>
      </w:r>
    </w:p>
    <w:p w14:paraId="7A3C433D" w14:textId="77777777" w:rsidR="009A0BAC" w:rsidRPr="00B05461" w:rsidRDefault="009A0BAC" w:rsidP="009A0BAC">
      <w:pPr>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serviços deverão ser prestados, necessariamente, dentro do limite territorial do Município de Maceió/AL.</w:t>
      </w:r>
    </w:p>
    <w:p w14:paraId="183EA6D4"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recursos serão liberados em parcela única, após a emissão de nota fiscal e atesto dos serviços prestados.</w:t>
      </w:r>
    </w:p>
    <w:p w14:paraId="3692D494"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pagamentos serão efetuados pela CREDENCIANTE em conta corrente da CREDENCIADA, em até 30 (trinta) dias, contados da apresentação de requerimento, nota fiscal e certidões necessárias, devidamente analisadas e atestadas pelo servidor designado pela CREDENCIANTE. Havendo erro na Nota Fiscal, ou outra circunstância que desaprove a liquidação, o pagamento será sustado, até que sejam tomadas as medidas saneadoras necessárias.</w:t>
      </w:r>
    </w:p>
    <w:p w14:paraId="39F20922" w14:textId="77777777" w:rsidR="00411CD6" w:rsidRPr="00B05461" w:rsidRDefault="00D16CA4">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DA LEGALIDADE</w:t>
      </w:r>
    </w:p>
    <w:p w14:paraId="15552F40" w14:textId="7E7C94C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Este termo de referência teve como base a Lei nº </w:t>
      </w:r>
      <w:r w:rsidR="00FC0FF0" w:rsidRPr="00B05461">
        <w:rPr>
          <w:rFonts w:ascii="Century Gothic" w:eastAsia="Century Gothic" w:hAnsi="Century Gothic" w:cs="Century Gothic"/>
          <w:sz w:val="24"/>
          <w:szCs w:val="24"/>
        </w:rPr>
        <w:t>8.666/93</w:t>
      </w:r>
      <w:r w:rsidRPr="00B05461">
        <w:rPr>
          <w:rFonts w:ascii="Century Gothic" w:eastAsia="Century Gothic" w:hAnsi="Century Gothic" w:cs="Century Gothic"/>
          <w:sz w:val="24"/>
          <w:szCs w:val="24"/>
        </w:rPr>
        <w:t xml:space="preserve"> que institui normas para licitação e contratos da Administração Pública e dá outras providências; além de outras normas que venham assegurar o cumprimento dos princípios inerentes.</w:t>
      </w:r>
    </w:p>
    <w:p w14:paraId="0002722F" w14:textId="77777777" w:rsidR="00411CD6" w:rsidRPr="00B05461" w:rsidRDefault="00D16CA4">
      <w:pPr>
        <w:numPr>
          <w:ilvl w:val="0"/>
          <w:numId w:val="4"/>
        </w:numPr>
        <w:spacing w:line="360" w:lineRule="auto"/>
        <w:ind w:hanging="2"/>
        <w:rPr>
          <w:rFonts w:ascii="Century Gothic" w:eastAsia="Century Gothic" w:hAnsi="Century Gothic" w:cs="Century Gothic"/>
          <w:sz w:val="24"/>
          <w:szCs w:val="24"/>
        </w:rPr>
      </w:pPr>
      <w:bookmarkStart w:id="10" w:name="_heading=h.2et92p0" w:colFirst="0" w:colLast="0"/>
      <w:bookmarkEnd w:id="10"/>
      <w:r w:rsidRPr="00B05461">
        <w:rPr>
          <w:rFonts w:ascii="Century Gothic" w:eastAsia="Century Gothic" w:hAnsi="Century Gothic" w:cs="Century Gothic"/>
          <w:b/>
          <w:sz w:val="24"/>
          <w:szCs w:val="24"/>
        </w:rPr>
        <w:t>DOS DOCUMENTOS DE HABILITAÇÃO:</w:t>
      </w:r>
    </w:p>
    <w:p w14:paraId="78E336EF"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A solicitação de credenciamento deverá ser apresentada diretamente à Comissão de Avaliação Técnica, podendo ser realizada de forma física ou virtual, por meio do formulário que será disponibilizado no site da FMAC: https://www.maceio.al.gov.br/fmac, juntamente com este edital e seus anexos,</w:t>
      </w:r>
    </w:p>
    <w:p w14:paraId="3FBF6211"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solicitação de credenciamento deverá ser apresentada sem rasuras com data e assinatura do representante legal, com a documentação solicitada neste Edital, que será conferida com os originais, contendo:</w:t>
      </w:r>
    </w:p>
    <w:p w14:paraId="2C21F587"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bookmarkStart w:id="11" w:name="_heading=h.tyjcwt" w:colFirst="0" w:colLast="0"/>
      <w:bookmarkEnd w:id="11"/>
      <w:r w:rsidRPr="00B05461">
        <w:rPr>
          <w:rFonts w:ascii="Century Gothic" w:eastAsia="Century Gothic" w:hAnsi="Century Gothic" w:cs="Century Gothic"/>
          <w:sz w:val="24"/>
          <w:szCs w:val="24"/>
        </w:rPr>
        <w:t>Formulário de credenciamento devidamente preenchido conforme anexo I deste edital;</w:t>
      </w:r>
    </w:p>
    <w:p w14:paraId="79BAC937" w14:textId="77777777" w:rsidR="00257893" w:rsidRPr="00B05461" w:rsidRDefault="00257893" w:rsidP="00257893">
      <w:pPr>
        <w:numPr>
          <w:ilvl w:val="1"/>
          <w:numId w:val="4"/>
        </w:numPr>
        <w:suppressAutoHyphens w:val="0"/>
        <w:spacing w:line="360" w:lineRule="auto"/>
        <w:ind w:leftChars="0" w:firstLineChars="0"/>
        <w:textDirection w:val="lrTb"/>
        <w:textAlignment w:val="auto"/>
        <w:outlineLvl w:val="9"/>
        <w:rPr>
          <w:rFonts w:ascii="Century Gothic" w:hAnsi="Century Gothic"/>
          <w:sz w:val="24"/>
          <w:szCs w:val="24"/>
        </w:rPr>
      </w:pPr>
      <w:bookmarkStart w:id="12" w:name="_Hlk73090744"/>
      <w:r w:rsidRPr="00B05461">
        <w:rPr>
          <w:rFonts w:ascii="Century Gothic" w:hAnsi="Century Gothic"/>
          <w:sz w:val="24"/>
          <w:szCs w:val="24"/>
        </w:rPr>
        <w:t xml:space="preserve">Para realizar o credenciamento na </w:t>
      </w:r>
      <w:r w:rsidRPr="00B05461">
        <w:rPr>
          <w:rFonts w:ascii="Century Gothic" w:hAnsi="Century Gothic"/>
          <w:b/>
          <w:bCs/>
          <w:sz w:val="24"/>
          <w:szCs w:val="24"/>
        </w:rPr>
        <w:t>modalidade PRESENCIAL</w:t>
      </w:r>
      <w:r w:rsidRPr="00B05461">
        <w:rPr>
          <w:rFonts w:ascii="Century Gothic" w:hAnsi="Century Gothic"/>
          <w:sz w:val="24"/>
          <w:szCs w:val="24"/>
        </w:rPr>
        <w:t>, os proponentes devem entregar 02 (dois) envelopes lacrados, devidamente identificados com o nome do proponente, contendo os dizeres:</w:t>
      </w:r>
      <w:bookmarkEnd w:id="12"/>
      <w:r w:rsidRPr="00B05461">
        <w:rPr>
          <w:rFonts w:ascii="Century Gothic" w:hAnsi="Century Gothic"/>
          <w:sz w:val="24"/>
          <w:szCs w:val="24"/>
        </w:rPr>
        <w:t xml:space="preserve"> HABILITAÇÃO JURÍDICA-FISCAL e HABILITAÇÃO TÉCNICA.</w:t>
      </w:r>
    </w:p>
    <w:p w14:paraId="0DC62DE8" w14:textId="77777777" w:rsidR="00257893" w:rsidRPr="00B05461" w:rsidRDefault="00257893" w:rsidP="00257893">
      <w:pPr>
        <w:numPr>
          <w:ilvl w:val="1"/>
          <w:numId w:val="4"/>
        </w:numPr>
        <w:suppressAutoHyphens w:val="0"/>
        <w:spacing w:line="360" w:lineRule="auto"/>
        <w:ind w:leftChars="0" w:firstLineChars="0"/>
        <w:textDirection w:val="lrTb"/>
        <w:textAlignment w:val="auto"/>
        <w:outlineLvl w:val="9"/>
        <w:rPr>
          <w:rFonts w:ascii="Century Gothic" w:hAnsi="Century Gothic"/>
          <w:sz w:val="24"/>
          <w:szCs w:val="24"/>
        </w:rPr>
      </w:pPr>
      <w:r w:rsidRPr="00B05461">
        <w:rPr>
          <w:rFonts w:ascii="Century Gothic" w:hAnsi="Century Gothic"/>
          <w:sz w:val="24"/>
          <w:szCs w:val="24"/>
        </w:rPr>
        <w:t xml:space="preserve">Para realizar o credenciamento na </w:t>
      </w:r>
      <w:r w:rsidRPr="00B05461">
        <w:rPr>
          <w:rFonts w:ascii="Century Gothic" w:hAnsi="Century Gothic"/>
          <w:b/>
          <w:bCs/>
          <w:sz w:val="24"/>
          <w:szCs w:val="24"/>
        </w:rPr>
        <w:t>modalidade VIRTUAL</w:t>
      </w:r>
      <w:r w:rsidRPr="00B05461">
        <w:rPr>
          <w:rFonts w:ascii="Century Gothic" w:hAnsi="Century Gothic"/>
          <w:sz w:val="24"/>
          <w:szCs w:val="24"/>
        </w:rPr>
        <w:t>, os proponentes devem preencher o formulário a ser disponibilizado no website da Fundação, encaminhando em dois arquivos a documentação, devidamente identificado com o nome do proponente, contendo os dizeres: HABILITAÇÃO JURÍDICA-FISCAL e HABILITAÇÃO TÉCNICA.</w:t>
      </w:r>
    </w:p>
    <w:p w14:paraId="6418CFA9" w14:textId="583CF549" w:rsidR="001D4247" w:rsidRPr="00B05461" w:rsidRDefault="001D4247" w:rsidP="00257893">
      <w:pPr>
        <w:numPr>
          <w:ilvl w:val="1"/>
          <w:numId w:val="4"/>
        </w:numPr>
        <w:suppressAutoHyphens w:val="0"/>
        <w:spacing w:line="360" w:lineRule="auto"/>
        <w:ind w:leftChars="0" w:firstLineChars="0"/>
        <w:textDirection w:val="lrTb"/>
        <w:textAlignment w:val="auto"/>
        <w:outlineLvl w:val="9"/>
        <w:rPr>
          <w:rFonts w:ascii="Century Gothic" w:hAnsi="Century Gothic"/>
          <w:sz w:val="24"/>
          <w:szCs w:val="24"/>
        </w:rPr>
      </w:pPr>
      <w:r w:rsidRPr="00B05461">
        <w:rPr>
          <w:rFonts w:ascii="Century Gothic" w:hAnsi="Century Gothic"/>
          <w:sz w:val="24"/>
          <w:szCs w:val="24"/>
        </w:rPr>
        <w:t>Os documentos de habilitação jurídica-fiscal e habilitação técnica são exigências mínimas a serem comprovadas</w:t>
      </w:r>
    </w:p>
    <w:p w14:paraId="0E4716A8" w14:textId="03A68C52" w:rsidR="001D4247" w:rsidRPr="00B05461" w:rsidRDefault="001D4247" w:rsidP="00FF4F31">
      <w:pPr>
        <w:pStyle w:val="PargrafodaLista"/>
        <w:numPr>
          <w:ilvl w:val="2"/>
          <w:numId w:val="4"/>
        </w:numPr>
        <w:suppressAutoHyphens w:val="0"/>
        <w:spacing w:line="360" w:lineRule="auto"/>
        <w:ind w:leftChars="0" w:firstLineChars="0"/>
        <w:textDirection w:val="lrTb"/>
        <w:textAlignment w:val="auto"/>
        <w:outlineLvl w:val="9"/>
        <w:rPr>
          <w:rFonts w:ascii="Century Gothic" w:hAnsi="Century Gothic"/>
          <w:sz w:val="24"/>
          <w:szCs w:val="24"/>
        </w:rPr>
      </w:pPr>
      <w:r w:rsidRPr="00B05461">
        <w:rPr>
          <w:rFonts w:ascii="Century Gothic" w:hAnsi="Century Gothic"/>
          <w:sz w:val="24"/>
          <w:szCs w:val="24"/>
        </w:rPr>
        <w:t>Os documentos de habilitação técnica não são cumulativos e não serão avaliados como critérios de competição, servindo apenas e tão somente para demonstração das exigências mínimas para a habilitação</w:t>
      </w:r>
    </w:p>
    <w:p w14:paraId="286A7F4B" w14:textId="41776FE9"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Compreende-se </w:t>
      </w:r>
      <w:r w:rsidR="00D50F0B" w:rsidRPr="00B05461">
        <w:rPr>
          <w:rFonts w:ascii="Century Gothic" w:hAnsi="Century Gothic"/>
          <w:b/>
          <w:sz w:val="24"/>
          <w:szCs w:val="24"/>
        </w:rPr>
        <w:t>REGULARIDADE FISCAL</w:t>
      </w:r>
      <w:r w:rsidR="00D50F0B" w:rsidRPr="00B05461">
        <w:rPr>
          <w:rFonts w:ascii="Century Gothic" w:hAnsi="Century Gothic"/>
          <w:bCs/>
          <w:sz w:val="24"/>
          <w:szCs w:val="24"/>
        </w:rPr>
        <w:t xml:space="preserve"> </w:t>
      </w:r>
      <w:r w:rsidR="00D50F0B" w:rsidRPr="00B05461">
        <w:rPr>
          <w:rFonts w:ascii="Century Gothic" w:hAnsi="Century Gothic"/>
          <w:b/>
          <w:sz w:val="24"/>
          <w:szCs w:val="24"/>
        </w:rPr>
        <w:t>(ARQUIVO A/ENVELOPE A)</w:t>
      </w:r>
      <w:r w:rsidRPr="00B05461">
        <w:rPr>
          <w:rFonts w:ascii="Century Gothic" w:eastAsia="Century Gothic" w:hAnsi="Century Gothic" w:cs="Century Gothic"/>
          <w:sz w:val="24"/>
          <w:szCs w:val="24"/>
        </w:rPr>
        <w:t>, os seguintes documentos:</w:t>
      </w:r>
    </w:p>
    <w:p w14:paraId="18A2264F" w14:textId="77777777" w:rsidR="00411CD6" w:rsidRPr="00B05461" w:rsidRDefault="00D16CA4">
      <w:pPr>
        <w:numPr>
          <w:ilvl w:val="0"/>
          <w:numId w:val="5"/>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Comprovante de situação cadastral junto à Receita Federal (CPF e/ou CNPJ – nesse caso, com a atividade Cultural);</w:t>
      </w:r>
    </w:p>
    <w:p w14:paraId="1FA451CF" w14:textId="77777777" w:rsidR="00411CD6" w:rsidRPr="00B05461" w:rsidRDefault="00D16CA4">
      <w:pPr>
        <w:numPr>
          <w:ilvl w:val="0"/>
          <w:numId w:val="5"/>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Certidão negativa de débitos municipais;</w:t>
      </w:r>
    </w:p>
    <w:p w14:paraId="7DE33302" w14:textId="77777777" w:rsidR="00411CD6" w:rsidRPr="00B05461" w:rsidRDefault="00D16CA4">
      <w:pPr>
        <w:numPr>
          <w:ilvl w:val="0"/>
          <w:numId w:val="5"/>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Certidão negativa de Tributos Estaduais;</w:t>
      </w:r>
    </w:p>
    <w:p w14:paraId="1028D881" w14:textId="77777777" w:rsidR="00411CD6" w:rsidRPr="00B05461" w:rsidRDefault="00D16CA4">
      <w:pPr>
        <w:numPr>
          <w:ilvl w:val="0"/>
          <w:numId w:val="5"/>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Certidão negativa de Tributos Federais;</w:t>
      </w:r>
    </w:p>
    <w:p w14:paraId="0A067B3F" w14:textId="77777777" w:rsidR="00411CD6" w:rsidRPr="00B05461" w:rsidRDefault="00D16CA4">
      <w:pPr>
        <w:numPr>
          <w:ilvl w:val="0"/>
          <w:numId w:val="5"/>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Prova de Regularidade relativa ao Fundo de Garantia por Tempo de Serviço (FGTS), se pessoa jurídica;</w:t>
      </w:r>
    </w:p>
    <w:p w14:paraId="35B2E413" w14:textId="77777777" w:rsidR="00411CD6" w:rsidRPr="00B05461" w:rsidRDefault="00D16CA4">
      <w:pPr>
        <w:numPr>
          <w:ilvl w:val="0"/>
          <w:numId w:val="5"/>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Prova de inexistência de débitos inadimplidos perante a Justiça do Trabalho, se pessoa jurídica;</w:t>
      </w:r>
    </w:p>
    <w:p w14:paraId="2AE46B9E" w14:textId="45612D08"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Compreende-se </w:t>
      </w:r>
      <w:r w:rsidR="00D50F0B" w:rsidRPr="00B05461">
        <w:rPr>
          <w:rFonts w:ascii="Century Gothic" w:hAnsi="Century Gothic" w:cs="Calibri"/>
          <w:b/>
          <w:sz w:val="24"/>
          <w:szCs w:val="24"/>
        </w:rPr>
        <w:t>HABILITAÇÃO JURÍDICA (ARQUIVO/ENVELOPE A)</w:t>
      </w:r>
      <w:r w:rsidRPr="00B05461">
        <w:rPr>
          <w:rFonts w:ascii="Century Gothic" w:eastAsia="Century Gothic" w:hAnsi="Century Gothic" w:cs="Century Gothic"/>
          <w:sz w:val="24"/>
          <w:szCs w:val="24"/>
        </w:rPr>
        <w:t>, os seguintes documento</w:t>
      </w:r>
      <w:r w:rsidR="005F7B03" w:rsidRPr="00B05461">
        <w:rPr>
          <w:rFonts w:ascii="Century Gothic" w:eastAsia="Century Gothic" w:hAnsi="Century Gothic" w:cs="Century Gothic"/>
          <w:sz w:val="24"/>
          <w:szCs w:val="24"/>
        </w:rPr>
        <w:t>s</w:t>
      </w:r>
      <w:r w:rsidRPr="00B05461">
        <w:rPr>
          <w:rFonts w:ascii="Century Gothic" w:eastAsia="Century Gothic" w:hAnsi="Century Gothic" w:cs="Century Gothic"/>
          <w:sz w:val="24"/>
          <w:szCs w:val="24"/>
        </w:rPr>
        <w:t>:</w:t>
      </w:r>
    </w:p>
    <w:p w14:paraId="18016784" w14:textId="77777777"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Documentação necessária para habilitação jurídica entregue em cópias perfeitamente legíveis, em 01 (uma) via, conforme detalhado abaixo:</w:t>
      </w:r>
    </w:p>
    <w:p w14:paraId="0A68F5B3" w14:textId="5E7B6628" w:rsidR="00FF4F31" w:rsidRPr="00B05461" w:rsidRDefault="00FF4F31">
      <w:pPr>
        <w:numPr>
          <w:ilvl w:val="0"/>
          <w:numId w:val="3"/>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Ficha de inscrição devidamente preenchida e assinada, sem rasuras com data e assinatura do representante legal </w:t>
      </w:r>
      <w:r w:rsidRPr="00B05461">
        <w:rPr>
          <w:rFonts w:ascii="Century Gothic" w:eastAsia="Century Gothic" w:hAnsi="Century Gothic" w:cs="Century Gothic"/>
          <w:b/>
          <w:sz w:val="24"/>
          <w:szCs w:val="24"/>
        </w:rPr>
        <w:t>(ANEXO I)</w:t>
      </w:r>
    </w:p>
    <w:p w14:paraId="08ECE1A3" w14:textId="77777777" w:rsidR="00411CD6" w:rsidRPr="00B05461" w:rsidRDefault="00D16CA4">
      <w:pPr>
        <w:numPr>
          <w:ilvl w:val="0"/>
          <w:numId w:val="3"/>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Cópia de comprovante da Conta Corrente em nome do Proponente;</w:t>
      </w:r>
    </w:p>
    <w:p w14:paraId="0298E3EA" w14:textId="5B69BC40" w:rsidR="00411CD6" w:rsidRPr="00B05461" w:rsidRDefault="00D16CA4">
      <w:pPr>
        <w:numPr>
          <w:ilvl w:val="0"/>
          <w:numId w:val="3"/>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Cópia de documento oficial com foto do representante legal;</w:t>
      </w:r>
    </w:p>
    <w:p w14:paraId="3E6C363D" w14:textId="74AA61DA" w:rsidR="00411CD6" w:rsidRPr="00B05461" w:rsidRDefault="00D16CA4">
      <w:pPr>
        <w:numPr>
          <w:ilvl w:val="0"/>
          <w:numId w:val="3"/>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Cópi</w:t>
      </w:r>
      <w:r w:rsidR="00FF4F31" w:rsidRPr="00B05461">
        <w:rPr>
          <w:rFonts w:ascii="Century Gothic" w:eastAsia="Century Gothic" w:hAnsi="Century Gothic" w:cs="Century Gothic"/>
          <w:sz w:val="24"/>
          <w:szCs w:val="24"/>
        </w:rPr>
        <w:t>a do CPF do representante legal</w:t>
      </w:r>
      <w:r w:rsidRPr="00B05461">
        <w:rPr>
          <w:rFonts w:ascii="Century Gothic" w:eastAsia="Century Gothic" w:hAnsi="Century Gothic" w:cs="Century Gothic"/>
          <w:sz w:val="24"/>
          <w:szCs w:val="24"/>
        </w:rPr>
        <w:t>;</w:t>
      </w:r>
    </w:p>
    <w:p w14:paraId="58699EC6" w14:textId="77777777" w:rsidR="00411CD6" w:rsidRPr="00B05461" w:rsidRDefault="00D16CA4">
      <w:pPr>
        <w:numPr>
          <w:ilvl w:val="0"/>
          <w:numId w:val="3"/>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Comprovante de endereço residencial ou da sede atualizado (90 dias);</w:t>
      </w:r>
    </w:p>
    <w:p w14:paraId="66FCEFE3" w14:textId="77777777" w:rsidR="00411CD6" w:rsidRPr="00B05461" w:rsidRDefault="0027689C">
      <w:pPr>
        <w:numPr>
          <w:ilvl w:val="0"/>
          <w:numId w:val="3"/>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w:t>
      </w:r>
      <w:r w:rsidR="00D16CA4" w:rsidRPr="00B05461">
        <w:rPr>
          <w:rFonts w:ascii="Century Gothic" w:eastAsia="Century Gothic" w:hAnsi="Century Gothic" w:cs="Century Gothic"/>
          <w:sz w:val="24"/>
          <w:szCs w:val="24"/>
        </w:rPr>
        <w:t xml:space="preserve">to constitutivo, estatuto ou contrato social em vigor, devidamente registrado, em se tratando de sociedades comerciais e, acompanhado de ATA de eleição de seus administradores/dirigentes; ou documento de </w:t>
      </w:r>
      <w:r w:rsidR="00D16CA4" w:rsidRPr="00B05461">
        <w:rPr>
          <w:rFonts w:ascii="Century Gothic" w:eastAsia="Century Gothic" w:hAnsi="Century Gothic" w:cs="Century Gothic"/>
          <w:sz w:val="24"/>
          <w:szCs w:val="24"/>
        </w:rPr>
        <w:lastRenderedPageBreak/>
        <w:t>formalização como MEI (Micro Empreendedor Individual), desde que a atividade se enquadre no que determina este edital;</w:t>
      </w:r>
    </w:p>
    <w:p w14:paraId="108BCF21" w14:textId="77777777" w:rsidR="00411CD6" w:rsidRPr="00B05461" w:rsidRDefault="00D16CA4">
      <w:pPr>
        <w:numPr>
          <w:ilvl w:val="0"/>
          <w:numId w:val="3"/>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Comprovação de mínimo de 01 (um) ano de atividades culturais, em papel timbrado da entidade proponente </w:t>
      </w:r>
      <w:r w:rsidRPr="00B05461">
        <w:rPr>
          <w:rFonts w:ascii="Century Gothic" w:eastAsia="Century Gothic" w:hAnsi="Century Gothic" w:cs="Century Gothic"/>
          <w:b/>
          <w:sz w:val="24"/>
          <w:szCs w:val="24"/>
        </w:rPr>
        <w:t>(ANEXO V)</w:t>
      </w:r>
      <w:r w:rsidRPr="00B05461">
        <w:rPr>
          <w:rFonts w:ascii="Century Gothic" w:eastAsia="Century Gothic" w:hAnsi="Century Gothic" w:cs="Century Gothic"/>
          <w:sz w:val="24"/>
          <w:szCs w:val="24"/>
        </w:rPr>
        <w:t>;</w:t>
      </w:r>
    </w:p>
    <w:p w14:paraId="111E48F8" w14:textId="76D6E247" w:rsidR="005F7B03" w:rsidRPr="00B05461" w:rsidRDefault="005F7B03" w:rsidP="00167658">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Compreende-se </w:t>
      </w:r>
      <w:r w:rsidR="00D50F0B" w:rsidRPr="00B05461">
        <w:rPr>
          <w:rFonts w:ascii="Century Gothic" w:eastAsia="Century Gothic" w:hAnsi="Century Gothic" w:cs="Century Gothic"/>
          <w:b/>
          <w:bCs/>
          <w:sz w:val="24"/>
          <w:szCs w:val="24"/>
        </w:rPr>
        <w:t>ANÁLISE TÉCNICA (ARQUIVO/ENVELOPE B)</w:t>
      </w:r>
      <w:r w:rsidR="00D50F0B" w:rsidRPr="00B05461">
        <w:rPr>
          <w:rFonts w:ascii="Century Gothic" w:eastAsia="Century Gothic" w:hAnsi="Century Gothic" w:cs="Century Gothic"/>
          <w:sz w:val="24"/>
          <w:szCs w:val="24"/>
        </w:rPr>
        <w:t xml:space="preserve">, </w:t>
      </w:r>
      <w:r w:rsidRPr="00B05461">
        <w:rPr>
          <w:rFonts w:ascii="Century Gothic" w:eastAsia="Century Gothic" w:hAnsi="Century Gothic" w:cs="Century Gothic"/>
          <w:sz w:val="24"/>
          <w:szCs w:val="24"/>
        </w:rPr>
        <w:t>os seguintes documentos:</w:t>
      </w:r>
    </w:p>
    <w:p w14:paraId="2F2DFA10" w14:textId="2A3C5F69" w:rsidR="005F7B03" w:rsidRPr="00B05461" w:rsidRDefault="005F7B03" w:rsidP="005F7B03">
      <w:pPr>
        <w:numPr>
          <w:ilvl w:val="2"/>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alibri" w:hAnsi="Century Gothic" w:cs="Calibri"/>
          <w:sz w:val="24"/>
          <w:szCs w:val="24"/>
        </w:rPr>
        <w:t>O arquivo</w:t>
      </w:r>
      <w:r w:rsidR="00FF4F31" w:rsidRPr="00B05461">
        <w:rPr>
          <w:rFonts w:ascii="Century Gothic" w:eastAsia="Calibri" w:hAnsi="Century Gothic" w:cs="Calibri"/>
          <w:sz w:val="24"/>
          <w:szCs w:val="24"/>
        </w:rPr>
        <w:t xml:space="preserve">/documento </w:t>
      </w:r>
      <w:r w:rsidRPr="00B05461">
        <w:rPr>
          <w:rFonts w:ascii="Century Gothic" w:eastAsia="Calibri" w:hAnsi="Century Gothic" w:cs="Calibri"/>
          <w:sz w:val="24"/>
          <w:szCs w:val="24"/>
        </w:rPr>
        <w:t>para qualificação deverá conter as seguintes informações</w:t>
      </w:r>
      <w:r w:rsidR="00FF4F31" w:rsidRPr="00B05461">
        <w:rPr>
          <w:rFonts w:ascii="Century Gothic" w:eastAsia="Calibri" w:hAnsi="Century Gothic" w:cs="Calibri"/>
          <w:sz w:val="24"/>
          <w:szCs w:val="24"/>
        </w:rPr>
        <w:t>, não sendo cumulativas</w:t>
      </w:r>
      <w:r w:rsidRPr="00B05461">
        <w:rPr>
          <w:rFonts w:ascii="Century Gothic" w:hAnsi="Century Gothic" w:cs="Calibri"/>
          <w:sz w:val="24"/>
          <w:szCs w:val="24"/>
        </w:rPr>
        <w:t>:</w:t>
      </w:r>
    </w:p>
    <w:p w14:paraId="321BD57C" w14:textId="77777777" w:rsidR="005F7B03" w:rsidRPr="00B05461"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apresentação do proponente e/ou atração representada;</w:t>
      </w:r>
    </w:p>
    <w:p w14:paraId="587EC661" w14:textId="77777777" w:rsidR="005F7B03" w:rsidRPr="00B05461"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conceito/concepção artística da obra proposta </w:t>
      </w:r>
      <w:r w:rsidRPr="00B05461">
        <w:rPr>
          <w:rFonts w:ascii="Century Gothic" w:eastAsia="Century Gothic" w:hAnsi="Century Gothic" w:cs="Century Gothic"/>
          <w:b/>
          <w:sz w:val="24"/>
          <w:szCs w:val="24"/>
        </w:rPr>
        <w:t>(ANEXO IV)</w:t>
      </w:r>
      <w:r w:rsidRPr="00B05461">
        <w:rPr>
          <w:rFonts w:ascii="Century Gothic" w:eastAsia="Century Gothic" w:hAnsi="Century Gothic" w:cs="Century Gothic"/>
          <w:sz w:val="24"/>
          <w:szCs w:val="24"/>
        </w:rPr>
        <w:t>;</w:t>
      </w:r>
    </w:p>
    <w:p w14:paraId="141BCA25" w14:textId="77777777" w:rsidR="005F7B03" w:rsidRPr="00B05461"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sinopse/release; </w:t>
      </w:r>
    </w:p>
    <w:p w14:paraId="4F2652E1" w14:textId="77777777" w:rsidR="005F7B03" w:rsidRPr="00B05461"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ficha técnica; </w:t>
      </w:r>
    </w:p>
    <w:p w14:paraId="655FA625" w14:textId="77777777" w:rsidR="005F7B03" w:rsidRPr="00B05461"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currículo resumido dos artistas e técnicos;</w:t>
      </w:r>
    </w:p>
    <w:p w14:paraId="369D6BB6" w14:textId="77777777" w:rsidR="005F7B03" w:rsidRPr="00B05461"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portfólio do proponente ou seu representado comprovando através de imagens, matérias de jornais, recortes de revistas ou registro fotográfico de seus projetos, programa e ações culturais; </w:t>
      </w:r>
    </w:p>
    <w:p w14:paraId="41D88ED5" w14:textId="77777777" w:rsidR="005F7B03" w:rsidRPr="00B05461"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fotografias coloridas e em boa resolução; </w:t>
      </w:r>
    </w:p>
    <w:p w14:paraId="126EBE00" w14:textId="77777777" w:rsidR="005F7B03" w:rsidRPr="00B05461"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repertório e </w:t>
      </w:r>
      <w:proofErr w:type="spellStart"/>
      <w:r w:rsidRPr="00B05461">
        <w:rPr>
          <w:rFonts w:ascii="Century Gothic" w:eastAsia="Century Gothic" w:hAnsi="Century Gothic" w:cs="Century Gothic"/>
          <w:sz w:val="24"/>
          <w:szCs w:val="24"/>
        </w:rPr>
        <w:t>rider</w:t>
      </w:r>
      <w:proofErr w:type="spellEnd"/>
      <w:r w:rsidRPr="00B05461">
        <w:rPr>
          <w:rFonts w:ascii="Century Gothic" w:eastAsia="Century Gothic" w:hAnsi="Century Gothic" w:cs="Century Gothic"/>
          <w:sz w:val="24"/>
          <w:szCs w:val="24"/>
        </w:rPr>
        <w:t xml:space="preserve"> técnico (para shows musicais);</w:t>
      </w:r>
    </w:p>
    <w:p w14:paraId="2AADC026" w14:textId="199FDE51" w:rsidR="006C0927" w:rsidRPr="00B05461" w:rsidRDefault="005F7B03" w:rsidP="006C0927">
      <w:pPr>
        <w:numPr>
          <w:ilvl w:val="0"/>
          <w:numId w:val="10"/>
        </w:num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informações adicionais que possam acrescentar dados sobre a proposta.</w:t>
      </w:r>
    </w:p>
    <w:p w14:paraId="6EC2A948" w14:textId="514F1DB1" w:rsidR="006C0927" w:rsidRPr="00B05461" w:rsidRDefault="006C0927" w:rsidP="006C0927">
      <w:pPr>
        <w:numPr>
          <w:ilvl w:val="2"/>
          <w:numId w:val="4"/>
        </w:numPr>
        <w:spacing w:line="360" w:lineRule="auto"/>
        <w:ind w:leftChars="0" w:firstLineChars="0"/>
        <w:rPr>
          <w:rFonts w:ascii="Century Gothic" w:eastAsia="Century Gothic" w:hAnsi="Century Gothic" w:cs="Century Gothic"/>
          <w:sz w:val="24"/>
          <w:szCs w:val="24"/>
        </w:rPr>
      </w:pPr>
      <w:r w:rsidRPr="00B05461">
        <w:rPr>
          <w:rFonts w:ascii="Century Gothic" w:hAnsi="Century Gothic" w:cs="Calibri"/>
          <w:sz w:val="24"/>
          <w:szCs w:val="24"/>
        </w:rPr>
        <w:t xml:space="preserve">Para inscrição em </w:t>
      </w:r>
      <w:r w:rsidRPr="00B05461">
        <w:rPr>
          <w:rFonts w:ascii="Century Gothic" w:hAnsi="Century Gothic" w:cs="Calibri"/>
          <w:b/>
          <w:sz w:val="24"/>
          <w:szCs w:val="24"/>
        </w:rPr>
        <w:t>EVENTOS DE GRANDE PORTE</w:t>
      </w:r>
      <w:r w:rsidRPr="00B05461">
        <w:rPr>
          <w:rFonts w:ascii="Century Gothic" w:hAnsi="Century Gothic" w:cs="Calibri"/>
          <w:sz w:val="24"/>
          <w:szCs w:val="24"/>
        </w:rPr>
        <w:t>, devem ser preenchidos os seguintes requisitos, não sendo cumulativos:</w:t>
      </w:r>
    </w:p>
    <w:p w14:paraId="5BC97B7E"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a) Já ter se apresentado em palco de 18 (dezoito) a 21 (vinte e um) metros quadrados;</w:t>
      </w:r>
    </w:p>
    <w:p w14:paraId="5B938AFB"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b) Ter em média 15.000 (quinze) mil visualizações;</w:t>
      </w:r>
    </w:p>
    <w:p w14:paraId="4647A2D7"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 Ter no mínimo 15 (quinze) componentes;</w:t>
      </w:r>
    </w:p>
    <w:p w14:paraId="453EDBE9"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d) Ter se apresentado em eventos de no mínimo 10.000 (dez mil) pessoas, comprovados através de recortes de jornais, publicações em sites, mídias em geral;</w:t>
      </w:r>
    </w:p>
    <w:p w14:paraId="6332ECBD" w14:textId="17875044" w:rsidR="006C0927" w:rsidRPr="00B05461" w:rsidRDefault="006C0927" w:rsidP="006C0927">
      <w:p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e) Comprovação de recebimento do valor do cachê ofertado neste Edital por meio de Notas Fiscais de eventos similares;</w:t>
      </w:r>
    </w:p>
    <w:p w14:paraId="1565B12B" w14:textId="09C41A60" w:rsidR="006C0927" w:rsidRPr="00B05461" w:rsidRDefault="006C0927" w:rsidP="006C0927">
      <w:pPr>
        <w:numPr>
          <w:ilvl w:val="2"/>
          <w:numId w:val="4"/>
        </w:numPr>
        <w:spacing w:line="360" w:lineRule="auto"/>
        <w:ind w:leftChars="0" w:firstLineChars="0"/>
        <w:rPr>
          <w:rFonts w:ascii="Century Gothic" w:eastAsia="Century Gothic" w:hAnsi="Century Gothic" w:cs="Century Gothic"/>
          <w:sz w:val="24"/>
          <w:szCs w:val="24"/>
        </w:rPr>
      </w:pPr>
      <w:r w:rsidRPr="00B05461">
        <w:rPr>
          <w:rFonts w:ascii="Century Gothic" w:hAnsi="Century Gothic" w:cs="Calibri"/>
          <w:sz w:val="24"/>
          <w:szCs w:val="24"/>
        </w:rPr>
        <w:t xml:space="preserve">Para inscrição em </w:t>
      </w:r>
      <w:r w:rsidRPr="00B05461">
        <w:rPr>
          <w:rFonts w:ascii="Century Gothic" w:hAnsi="Century Gothic" w:cs="Calibri"/>
          <w:b/>
          <w:sz w:val="24"/>
          <w:szCs w:val="24"/>
        </w:rPr>
        <w:t>EVENTOS DE MÉDIO PORTE</w:t>
      </w:r>
      <w:r w:rsidRPr="00B05461">
        <w:rPr>
          <w:rFonts w:ascii="Century Gothic" w:hAnsi="Century Gothic" w:cs="Calibri"/>
          <w:sz w:val="24"/>
          <w:szCs w:val="24"/>
        </w:rPr>
        <w:t>, devem ser preenchidos os seguintes requisitos, não sendo cumulativos:</w:t>
      </w:r>
    </w:p>
    <w:p w14:paraId="7BFA2E19"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Já ter se apresentado em palco de 12 (doze) a 16 (dezesseis) metros quadrados;</w:t>
      </w:r>
    </w:p>
    <w:p w14:paraId="47C77044"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b) Ter em média 5.000 (cinco) mil visualizações;</w:t>
      </w:r>
    </w:p>
    <w:p w14:paraId="492AABDB"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 Ter no entre 08 (oito) e 14 (catorze) componentes;</w:t>
      </w:r>
    </w:p>
    <w:p w14:paraId="050FD185"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d) Ter se apresentado em eventos de no mínimo 5.000 (cinco mil) pessoas, comprovados através de recortes de jornais, publicações em sites, mídias em geral;</w:t>
      </w:r>
    </w:p>
    <w:p w14:paraId="4334911F" w14:textId="4AE59071" w:rsidR="006C0927" w:rsidRPr="00B05461" w:rsidRDefault="006C0927" w:rsidP="006C0927">
      <w:p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e) Comprovação de recebimento do valor do cachê ofertado neste Edital por meio de Notas Fiscais de eventos similares;</w:t>
      </w:r>
    </w:p>
    <w:p w14:paraId="57FD8359" w14:textId="554696E0" w:rsidR="006C0927" w:rsidRPr="00B05461" w:rsidRDefault="006C0927" w:rsidP="006C0927">
      <w:pPr>
        <w:numPr>
          <w:ilvl w:val="2"/>
          <w:numId w:val="4"/>
        </w:numPr>
        <w:spacing w:line="360" w:lineRule="auto"/>
        <w:ind w:leftChars="0" w:firstLineChars="0"/>
        <w:rPr>
          <w:rFonts w:ascii="Century Gothic" w:eastAsia="Century Gothic" w:hAnsi="Century Gothic" w:cs="Century Gothic"/>
          <w:sz w:val="24"/>
          <w:szCs w:val="24"/>
        </w:rPr>
      </w:pPr>
      <w:r w:rsidRPr="00B05461">
        <w:rPr>
          <w:rFonts w:ascii="Century Gothic" w:hAnsi="Century Gothic" w:cs="Calibri"/>
          <w:sz w:val="24"/>
          <w:szCs w:val="24"/>
        </w:rPr>
        <w:t xml:space="preserve">Para inscrição em </w:t>
      </w:r>
      <w:r w:rsidRPr="00B05461">
        <w:rPr>
          <w:rFonts w:ascii="Century Gothic" w:hAnsi="Century Gothic" w:cs="Calibri"/>
          <w:b/>
          <w:sz w:val="24"/>
          <w:szCs w:val="24"/>
        </w:rPr>
        <w:t>EVENTOS DE PEQUENO PORTE</w:t>
      </w:r>
      <w:r w:rsidRPr="00B05461">
        <w:rPr>
          <w:rFonts w:ascii="Century Gothic" w:hAnsi="Century Gothic" w:cs="Calibri"/>
          <w:sz w:val="24"/>
          <w:szCs w:val="24"/>
        </w:rPr>
        <w:t>, devem ser preenchidos os seguintes requisitos, não sendo cumulativos:</w:t>
      </w:r>
    </w:p>
    <w:p w14:paraId="3D8C30C2"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Já ter se apresentado em palco de 08 (oito) a 14 (catorze) metros quadrados;</w:t>
      </w:r>
    </w:p>
    <w:p w14:paraId="46374C0E"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b) Ter em média 3.000 (três) mil visualizações;</w:t>
      </w:r>
    </w:p>
    <w:p w14:paraId="526D9D29"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 Ter no entre 05 (cinco) e 13 (treze) componentes;</w:t>
      </w:r>
    </w:p>
    <w:p w14:paraId="52331332"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d) Ter se apresentado em eventos de no mínimo 2.000 (duas mil) pessoas, comprovados através de recortes de jornais, publicações em sites, mídias em geral;</w:t>
      </w:r>
    </w:p>
    <w:p w14:paraId="1016EAB7" w14:textId="0C74552F" w:rsidR="006C0927" w:rsidRPr="00B05461" w:rsidRDefault="006C0927" w:rsidP="006C0927">
      <w:p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e) Comprovação de recebimento do valor do cachê ofertado neste Edital por meio de Notas Fiscais de eventos similares;</w:t>
      </w:r>
    </w:p>
    <w:p w14:paraId="583FBA04" w14:textId="5EBE79C8" w:rsidR="006C0927" w:rsidRPr="00B05461" w:rsidRDefault="006C0927" w:rsidP="006C0927">
      <w:pPr>
        <w:numPr>
          <w:ilvl w:val="2"/>
          <w:numId w:val="4"/>
        </w:numPr>
        <w:spacing w:line="360" w:lineRule="auto"/>
        <w:ind w:leftChars="0" w:firstLineChars="0"/>
        <w:rPr>
          <w:rFonts w:ascii="Century Gothic" w:eastAsia="Century Gothic" w:hAnsi="Century Gothic" w:cs="Century Gothic"/>
          <w:sz w:val="24"/>
          <w:szCs w:val="24"/>
        </w:rPr>
      </w:pPr>
      <w:r w:rsidRPr="00B05461">
        <w:rPr>
          <w:rFonts w:ascii="Century Gothic" w:hAnsi="Century Gothic" w:cs="Calibri"/>
          <w:sz w:val="24"/>
          <w:szCs w:val="24"/>
        </w:rPr>
        <w:t xml:space="preserve">Para inscrição em </w:t>
      </w:r>
      <w:r w:rsidRPr="00B05461">
        <w:rPr>
          <w:rFonts w:ascii="Century Gothic" w:hAnsi="Century Gothic" w:cs="Calibri"/>
          <w:b/>
          <w:sz w:val="24"/>
          <w:szCs w:val="24"/>
        </w:rPr>
        <w:t>EVENTOS INTIMISTAS</w:t>
      </w:r>
      <w:r w:rsidRPr="00B05461">
        <w:rPr>
          <w:rFonts w:ascii="Century Gothic" w:hAnsi="Century Gothic" w:cs="Calibri"/>
          <w:sz w:val="24"/>
          <w:szCs w:val="24"/>
        </w:rPr>
        <w:t>, devem ser preenchidos os seguintes requisitos, não sendo cumulativos:</w:t>
      </w:r>
    </w:p>
    <w:p w14:paraId="667E8498"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Já ter se apresentado em palco até 06 (seis) metros quadrados;</w:t>
      </w:r>
    </w:p>
    <w:p w14:paraId="1EB1A7A4"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b) Ter em média 1.000 (mil) visualizações;</w:t>
      </w:r>
    </w:p>
    <w:p w14:paraId="2079120D"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 Ter no máximo 05 (cinco) componentes;</w:t>
      </w:r>
    </w:p>
    <w:p w14:paraId="5FB63D89" w14:textId="77777777" w:rsidR="006C0927" w:rsidRPr="00B05461" w:rsidRDefault="006C0927" w:rsidP="006C0927">
      <w:pPr>
        <w:spacing w:line="360" w:lineRule="auto"/>
        <w:ind w:leftChars="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d) Ter se apresentado em eventos de no mínimo 1.000 (mil) pessoas, comprovados através de recortes de jornais, publicações em sites, mídias em geral;</w:t>
      </w:r>
    </w:p>
    <w:p w14:paraId="4C52E2EB" w14:textId="6D638F2D" w:rsidR="006C0927" w:rsidRPr="00B05461" w:rsidRDefault="006C0927" w:rsidP="006C0927">
      <w:pPr>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e) Comprovação de recebimento do valor do cachê ofertado neste Edital por meio de Notas Fiscais de eventos similares;</w:t>
      </w:r>
    </w:p>
    <w:p w14:paraId="24E466FB" w14:textId="256CC340"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Todas as certidões apresentadas devem estar válidas na data de realização da inscrição da proposta;</w:t>
      </w:r>
    </w:p>
    <w:p w14:paraId="694F7656"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ausência de qualquer documentação ou material solicitado, neste edital, resultará na IMEDIATA INABILITAÇÃO do inscrito;</w:t>
      </w:r>
    </w:p>
    <w:p w14:paraId="69251875" w14:textId="52CF1C16" w:rsidR="00FF4F31" w:rsidRPr="00B05461" w:rsidRDefault="00FF4F31">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Será vedada a inscrição condicional, extemporânea, via fax, via correio eletrônico ou via postagem por empresas de cargas e logísticas;</w:t>
      </w:r>
    </w:p>
    <w:p w14:paraId="287BA233"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A HABILITADA deverá manter, durante a vigência do Credenciamento, todas as condições de habilitação e qualificação exigidas no regulamento.</w:t>
      </w:r>
    </w:p>
    <w:p w14:paraId="2A0A5A04" w14:textId="77777777" w:rsidR="00411CD6" w:rsidRPr="00B05461" w:rsidRDefault="00D16CA4">
      <w:pPr>
        <w:numPr>
          <w:ilvl w:val="0"/>
          <w:numId w:val="4"/>
        </w:numPr>
        <w:spacing w:line="360" w:lineRule="auto"/>
        <w:ind w:hanging="2"/>
        <w:rPr>
          <w:rFonts w:ascii="Century Gothic" w:eastAsia="Century Gothic" w:hAnsi="Century Gothic" w:cs="Century Gothic"/>
          <w:sz w:val="24"/>
          <w:szCs w:val="24"/>
        </w:rPr>
      </w:pPr>
      <w:bookmarkStart w:id="13" w:name="_heading=h.3dy6vkm" w:colFirst="0" w:colLast="0"/>
      <w:bookmarkEnd w:id="13"/>
      <w:r w:rsidRPr="00B05461">
        <w:rPr>
          <w:rFonts w:ascii="Century Gothic" w:eastAsia="Century Gothic" w:hAnsi="Century Gothic" w:cs="Century Gothic"/>
          <w:b/>
          <w:sz w:val="24"/>
          <w:szCs w:val="24"/>
        </w:rPr>
        <w:t>DA INABILITAÇÃO</w:t>
      </w:r>
    </w:p>
    <w:p w14:paraId="6A2C1CF9"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Serão inabilitadas as propostas:</w:t>
      </w:r>
    </w:p>
    <w:p w14:paraId="39606E46" w14:textId="77777777" w:rsidR="00411CD6" w:rsidRPr="00B05461" w:rsidRDefault="00D16CA4">
      <w:pPr>
        <w:numPr>
          <w:ilvl w:val="0"/>
          <w:numId w:val="6"/>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Em que a documentação não esteja completa ou que esteja com prazo de validade vencido na data da inscrição;</w:t>
      </w:r>
    </w:p>
    <w:p w14:paraId="437349E6" w14:textId="77777777" w:rsidR="00411CD6" w:rsidRPr="00B05461" w:rsidRDefault="00D16CA4">
      <w:pPr>
        <w:numPr>
          <w:ilvl w:val="0"/>
          <w:numId w:val="6"/>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Em que o proponente esteja em situação de pendência, inadimplência, falta de prestação de contas em contratos e/ou convênios celebrados com a esfera Municipal;</w:t>
      </w:r>
    </w:p>
    <w:p w14:paraId="38E6C78F" w14:textId="77777777" w:rsidR="00411CD6" w:rsidRPr="00B05461" w:rsidRDefault="00D16CA4">
      <w:pPr>
        <w:numPr>
          <w:ilvl w:val="0"/>
          <w:numId w:val="6"/>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Cuja inscrição tenha se dado de forma inadequada ou incompleta, ou que apresentem quaisquer outras incorreções que não atendam às exigências do presente Edital;</w:t>
      </w:r>
    </w:p>
    <w:p w14:paraId="08828BF9" w14:textId="7627E5B4"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Serão automaticamente inabilitados os proponentes que tiverem sua atuação cultural, ou seu objeto vinculados a práticas de desrespeito às leis ambientais, às mulheres, às crianças, aos jovens, aos idosos, aos afrodescendentes, aos povos indígenas, aos povos ciganos ou a outros povos e comunidades tradicionais, bem como à população de baixa renda, pessoas com deficiência, discriminação do público LGBTQIA+, ou mesmo que expresse qualquer outra forma de preconceito e desrespeito aos Direitos Humanos ou incentive ao uso de álcool ou outras drogas</w:t>
      </w:r>
      <w:r w:rsidRPr="00B05461">
        <w:rPr>
          <w:rFonts w:ascii="Century Gothic" w:eastAsia="Century Gothic" w:hAnsi="Century Gothic" w:cs="Century Gothic"/>
          <w:b/>
          <w:sz w:val="24"/>
          <w:szCs w:val="24"/>
        </w:rPr>
        <w:t xml:space="preserve">. </w:t>
      </w:r>
      <w:r w:rsidRPr="00B05461">
        <w:rPr>
          <w:rFonts w:ascii="Century Gothic" w:eastAsia="Century Gothic" w:hAnsi="Century Gothic" w:cs="Century Gothic"/>
          <w:sz w:val="24"/>
          <w:szCs w:val="24"/>
        </w:rPr>
        <w:t xml:space="preserve">Os proponentes inabilitados poderão recorrer nos prazos contidos no quadro do item </w:t>
      </w:r>
      <w:r w:rsidR="005F7B03" w:rsidRPr="00B05461">
        <w:rPr>
          <w:rFonts w:ascii="Century Gothic" w:eastAsia="Century Gothic" w:hAnsi="Century Gothic" w:cs="Century Gothic"/>
          <w:sz w:val="24"/>
          <w:szCs w:val="24"/>
        </w:rPr>
        <w:t>7</w:t>
      </w:r>
      <w:r w:rsidRPr="00B05461">
        <w:rPr>
          <w:rFonts w:ascii="Century Gothic" w:eastAsia="Century Gothic" w:hAnsi="Century Gothic" w:cs="Century Gothic"/>
          <w:sz w:val="24"/>
          <w:szCs w:val="24"/>
        </w:rPr>
        <w:t xml:space="preserve"> deste edital, devendo a Comissão de Avaliação respondê-los de acordo com prazo estipulado no </w:t>
      </w:r>
      <w:r w:rsidR="005F7B03" w:rsidRPr="00B05461">
        <w:rPr>
          <w:rFonts w:ascii="Century Gothic" w:eastAsia="Century Gothic" w:hAnsi="Century Gothic" w:cs="Century Gothic"/>
          <w:sz w:val="24"/>
          <w:szCs w:val="24"/>
        </w:rPr>
        <w:t>mesmo quadro</w:t>
      </w:r>
      <w:r w:rsidRPr="00B05461">
        <w:rPr>
          <w:rFonts w:ascii="Century Gothic" w:eastAsia="Century Gothic" w:hAnsi="Century Gothic" w:cs="Century Gothic"/>
          <w:sz w:val="24"/>
          <w:szCs w:val="24"/>
        </w:rPr>
        <w:t>.</w:t>
      </w:r>
    </w:p>
    <w:p w14:paraId="287920ED" w14:textId="4F923C43" w:rsidR="001D4247" w:rsidRPr="00B05461" w:rsidRDefault="001D4247">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Após a fase de avaliação e habilitação, os proponentes tornam-se CREDENCIADOS. Porém, o credenciamento não gera obrigatoriedade de convocação imediata por parte da FMAC, restando condicionada à definição da programação dos eventos, bem como de previsão </w:t>
      </w:r>
      <w:r w:rsidRPr="00B05461">
        <w:rPr>
          <w:rFonts w:ascii="Century Gothic" w:eastAsia="Century Gothic" w:hAnsi="Century Gothic" w:cs="Century Gothic"/>
          <w:sz w:val="24"/>
          <w:szCs w:val="24"/>
        </w:rPr>
        <w:lastRenderedPageBreak/>
        <w:t xml:space="preserve">orçamentária, ficando a critério desta definição da oportunidade em fazê-lo. </w:t>
      </w:r>
    </w:p>
    <w:p w14:paraId="1217C04E" w14:textId="24B60D55" w:rsidR="008C7522" w:rsidRPr="00B05461" w:rsidRDefault="008C7522" w:rsidP="008C7522">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Comissão deverá, em reunião, emitir parecer conclusivo a respeito da habilitação de cada proponente</w:t>
      </w:r>
    </w:p>
    <w:p w14:paraId="2E674B6D" w14:textId="1033A7D3" w:rsidR="00411CD6" w:rsidRPr="00B05461" w:rsidRDefault="00D16CA4" w:rsidP="008C7522">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Após a fase de avaliação e habilitação, os proponentes tornam-se CREDENCIADOS. Porém, o credenciamento não gera obrigatoriedade de convocação imediata por parte da FMAC, restando </w:t>
      </w:r>
      <w:proofErr w:type="spellStart"/>
      <w:r w:rsidRPr="00B05461">
        <w:rPr>
          <w:rFonts w:ascii="Century Gothic" w:eastAsia="Century Gothic" w:hAnsi="Century Gothic" w:cs="Century Gothic"/>
          <w:sz w:val="24"/>
          <w:szCs w:val="24"/>
        </w:rPr>
        <w:t>esta</w:t>
      </w:r>
      <w:proofErr w:type="spellEnd"/>
      <w:r w:rsidRPr="00B05461">
        <w:rPr>
          <w:rFonts w:ascii="Century Gothic" w:eastAsia="Century Gothic" w:hAnsi="Century Gothic" w:cs="Century Gothic"/>
          <w:sz w:val="24"/>
          <w:szCs w:val="24"/>
        </w:rPr>
        <w:t xml:space="preserve"> condicionada à definição da programação dos eventos, bem como de previsão orçamentária, ficando a critério desta a definição da oportunidade em fazê-lo.</w:t>
      </w:r>
    </w:p>
    <w:p w14:paraId="4BC56718" w14:textId="77777777"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Os proponentes credenciados serão dispostos em ordem alfabética, restando claros os proponentes habilitados e inabilitados.</w:t>
      </w:r>
    </w:p>
    <w:p w14:paraId="6F10DD08" w14:textId="77777777"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Os proponentes habilitados estarão aptos a participarem do sorteio que definirá a ordem de convocação para os eventos do projeto.</w:t>
      </w:r>
    </w:p>
    <w:p w14:paraId="74FC6986"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Será vedado a qualquer membro da Comissão de Avaliação votar por procuração.</w:t>
      </w:r>
    </w:p>
    <w:p w14:paraId="12692FFF" w14:textId="77777777" w:rsidR="00411CD6" w:rsidRPr="00B05461" w:rsidRDefault="00D16CA4">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DA VIGÊNCIA</w:t>
      </w:r>
    </w:p>
    <w:p w14:paraId="6862F5EB" w14:textId="5B185320"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O credenciamento terá validade de </w:t>
      </w:r>
      <w:bookmarkStart w:id="14" w:name="_Hlk80135060"/>
      <w:r w:rsidR="0038510E" w:rsidRPr="00B05461">
        <w:rPr>
          <w:rFonts w:ascii="Century Gothic" w:eastAsia="Century Gothic" w:hAnsi="Century Gothic" w:cs="Century Gothic"/>
          <w:sz w:val="24"/>
          <w:szCs w:val="24"/>
        </w:rPr>
        <w:t>36 (trinta e seis)</w:t>
      </w:r>
      <w:r w:rsidR="00C82048" w:rsidRPr="00B05461">
        <w:rPr>
          <w:rFonts w:ascii="Century Gothic" w:eastAsia="Century Gothic" w:hAnsi="Century Gothic" w:cs="Century Gothic"/>
          <w:sz w:val="24"/>
          <w:szCs w:val="24"/>
        </w:rPr>
        <w:t xml:space="preserve"> meses</w:t>
      </w:r>
      <w:bookmarkEnd w:id="14"/>
      <w:r w:rsidRPr="00B05461">
        <w:rPr>
          <w:rFonts w:ascii="Century Gothic" w:eastAsia="Century Gothic" w:hAnsi="Century Gothic" w:cs="Century Gothic"/>
          <w:sz w:val="24"/>
          <w:szCs w:val="24"/>
        </w:rPr>
        <w:t>, a contar da sua publicação, podendo ser prorrogado por igual período a critério da administração pública nos termos da lei.</w:t>
      </w:r>
    </w:p>
    <w:p w14:paraId="37811FA0" w14:textId="6E4E4FBD"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A qualquer tempo, novos interessados poderão se apresentar e entregar a documentação para credenciar-se, podendo ser revogado de acordo com a conveniência da Administração, desde que devidamente justificado, quando o interesse público, assim o exigir, sem direito a indenização a terceiros, nos termos do </w:t>
      </w:r>
      <w:r w:rsidR="004A0395" w:rsidRPr="00B05461">
        <w:rPr>
          <w:rFonts w:ascii="Century Gothic" w:eastAsia="Century Gothic" w:hAnsi="Century Gothic" w:cs="Century Gothic"/>
          <w:sz w:val="24"/>
          <w:szCs w:val="24"/>
        </w:rPr>
        <w:t>art. 57</w:t>
      </w:r>
      <w:r w:rsidRPr="00B05461">
        <w:rPr>
          <w:rFonts w:ascii="Century Gothic" w:eastAsia="Century Gothic" w:hAnsi="Century Gothic" w:cs="Century Gothic"/>
          <w:sz w:val="24"/>
          <w:szCs w:val="24"/>
        </w:rPr>
        <w:t>, caput da Lei n°</w:t>
      </w:r>
      <w:r w:rsidR="008C7522" w:rsidRPr="00B05461">
        <w:rPr>
          <w:rFonts w:ascii="Century Gothic" w:eastAsia="Century Gothic" w:hAnsi="Century Gothic" w:cs="Century Gothic"/>
          <w:sz w:val="24"/>
          <w:szCs w:val="24"/>
        </w:rPr>
        <w:t xml:space="preserve"> 8.666/93</w:t>
      </w:r>
    </w:p>
    <w:p w14:paraId="708DACE8" w14:textId="3CA4C92E" w:rsidR="00873094" w:rsidRPr="00B05461" w:rsidRDefault="00873094">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lastRenderedPageBreak/>
        <w:t>DA ABERTURA DOS ENVELOPES DE DOCUMENTAÇÃO DE HABILITAÇÃO E DOS PROCEDIMENTOS DE JULGAMENTO DO MÉRITO</w:t>
      </w:r>
    </w:p>
    <w:p w14:paraId="58151A74" w14:textId="50A8E394" w:rsidR="00873094" w:rsidRPr="00B05461" w:rsidRDefault="00873094" w:rsidP="00873094">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Os envelopes de habilitação deverão ser entregues </w:t>
      </w:r>
      <w:r w:rsidR="00BB686F" w:rsidRPr="00B05461">
        <w:rPr>
          <w:rFonts w:ascii="Century Gothic" w:eastAsia="Century Gothic" w:hAnsi="Century Gothic" w:cs="Century Gothic"/>
          <w:sz w:val="24"/>
          <w:szCs w:val="24"/>
        </w:rPr>
        <w:t>à</w:t>
      </w:r>
      <w:r w:rsidRPr="00B05461">
        <w:rPr>
          <w:rFonts w:ascii="Century Gothic" w:eastAsia="Century Gothic" w:hAnsi="Century Gothic" w:cs="Century Gothic"/>
          <w:sz w:val="24"/>
          <w:szCs w:val="24"/>
        </w:rPr>
        <w:t xml:space="preserve"> Comissão de Avaliação Técnica da FMAC no endereço indicado no item 2.1 deste Edital, no horário de 08:00 às 14:00h; ou anexados no formulário on-line até às 14:00h do último dia de inscrição</w:t>
      </w:r>
    </w:p>
    <w:p w14:paraId="3C2F2232" w14:textId="77777777" w:rsidR="00873094" w:rsidRPr="00B05461" w:rsidRDefault="00873094" w:rsidP="00873094">
      <w:pPr>
        <w:pStyle w:val="PargrafodaLista"/>
        <w:spacing w:line="360" w:lineRule="auto"/>
        <w:ind w:leftChars="0" w:left="0" w:firstLineChars="0" w:firstLine="0"/>
        <w:rPr>
          <w:rFonts w:ascii="Century Gothic" w:eastAsia="Century Gothic" w:hAnsi="Century Gothic" w:cs="Century Gothic"/>
          <w:sz w:val="24"/>
          <w:szCs w:val="24"/>
        </w:rPr>
      </w:pPr>
    </w:p>
    <w:p w14:paraId="48B6946D" w14:textId="5287EB67" w:rsidR="00873094" w:rsidRPr="00B05461" w:rsidRDefault="00873094" w:rsidP="00873094">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Em caso de inscrição realizada presencialmente, envelopes deverão ser apresentados conforme modelo constante no Anexo II</w:t>
      </w:r>
    </w:p>
    <w:p w14:paraId="435EBCCA" w14:textId="77777777" w:rsidR="00873094" w:rsidRPr="00B05461" w:rsidRDefault="00873094" w:rsidP="00873094">
      <w:pPr>
        <w:pStyle w:val="PargrafodaLista"/>
        <w:ind w:left="0" w:hanging="2"/>
        <w:rPr>
          <w:rFonts w:ascii="Century Gothic" w:eastAsia="Century Gothic" w:hAnsi="Century Gothic" w:cs="Century Gothic"/>
          <w:sz w:val="24"/>
          <w:szCs w:val="24"/>
        </w:rPr>
      </w:pPr>
    </w:p>
    <w:p w14:paraId="1240945A" w14:textId="4A701D6D" w:rsidR="00873094" w:rsidRPr="00B05461" w:rsidRDefault="00873094" w:rsidP="00873094">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análise dos documentos do CREDENCIAMENTO ficará a cargo da COMISSÃO DE AVALIAÇÃO TÉCNICA, a qual competirá:</w:t>
      </w:r>
    </w:p>
    <w:p w14:paraId="50ABA64C" w14:textId="77777777" w:rsidR="00873094" w:rsidRPr="00B05461" w:rsidRDefault="00873094" w:rsidP="00873094">
      <w:pPr>
        <w:pStyle w:val="PargrafodaLista"/>
        <w:ind w:left="0" w:hanging="2"/>
        <w:rPr>
          <w:rFonts w:ascii="Century Gothic" w:eastAsia="Century Gothic" w:hAnsi="Century Gothic" w:cs="Century Gothic"/>
          <w:sz w:val="24"/>
          <w:szCs w:val="24"/>
        </w:rPr>
      </w:pPr>
    </w:p>
    <w:p w14:paraId="76DE7E99" w14:textId="0BA03E65" w:rsidR="00873094" w:rsidRPr="00B05461" w:rsidRDefault="00873094" w:rsidP="00873094">
      <w:pPr>
        <w:pStyle w:val="PargrafodaLista"/>
        <w:numPr>
          <w:ilvl w:val="0"/>
          <w:numId w:val="16"/>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Proceder à abertura dos envelopes contendo a documentação necessária ao CREDENCIAMENTO;</w:t>
      </w:r>
    </w:p>
    <w:p w14:paraId="2834C618" w14:textId="7E455FC6" w:rsidR="00873094" w:rsidRPr="00B05461" w:rsidRDefault="00873094" w:rsidP="00873094">
      <w:pPr>
        <w:pStyle w:val="PargrafodaLista"/>
        <w:numPr>
          <w:ilvl w:val="0"/>
          <w:numId w:val="16"/>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Examinar os documentos apresentados em confronto com as exigências deste Edital, devendo recusar a participação das interessadas que deixarem de atender às normas e condições aqui fixadas;</w:t>
      </w:r>
    </w:p>
    <w:p w14:paraId="7B4D401D" w14:textId="1667C619" w:rsidR="00873094" w:rsidRPr="00B05461" w:rsidRDefault="00873094" w:rsidP="00873094">
      <w:pPr>
        <w:pStyle w:val="PargrafodaLista"/>
        <w:numPr>
          <w:ilvl w:val="0"/>
          <w:numId w:val="16"/>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Lavrar ata circunstanciada com o resultado da análise da documentação apresentada, ao final da qual deverá emitir seu julgamento sobre habilitação.</w:t>
      </w:r>
    </w:p>
    <w:p w14:paraId="4A25CBEB" w14:textId="77777777" w:rsidR="00873094" w:rsidRPr="00B05461" w:rsidRDefault="00873094" w:rsidP="00873094">
      <w:pPr>
        <w:pStyle w:val="PargrafodaLista"/>
        <w:ind w:left="0" w:hanging="2"/>
        <w:rPr>
          <w:rFonts w:ascii="Century Gothic" w:eastAsia="Century Gothic" w:hAnsi="Century Gothic" w:cs="Century Gothic"/>
          <w:sz w:val="24"/>
          <w:szCs w:val="24"/>
        </w:rPr>
      </w:pPr>
    </w:p>
    <w:p w14:paraId="43A27505" w14:textId="2ABB858C" w:rsidR="00873094" w:rsidRPr="00B05461" w:rsidRDefault="00873094" w:rsidP="00873094">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Comissão, no interesse da Administração, poderá relevar omissões puramente formais observadas na documentação, desde que não contrariem a legislação vigente e não comprometam a lisura do processo, sendo possível a promoção de diligência destinada a esclarecer ou a complementar a instrução do processo</w:t>
      </w:r>
    </w:p>
    <w:p w14:paraId="351C9849" w14:textId="77777777" w:rsidR="00873094" w:rsidRPr="00B05461" w:rsidRDefault="00873094" w:rsidP="00873094">
      <w:pPr>
        <w:pStyle w:val="PargrafodaLista"/>
        <w:spacing w:line="360" w:lineRule="auto"/>
        <w:ind w:leftChars="0" w:left="0" w:firstLineChars="0" w:firstLine="0"/>
        <w:rPr>
          <w:rFonts w:ascii="Century Gothic" w:eastAsia="Century Gothic" w:hAnsi="Century Gothic" w:cs="Century Gothic"/>
          <w:sz w:val="24"/>
          <w:szCs w:val="24"/>
        </w:rPr>
      </w:pPr>
    </w:p>
    <w:p w14:paraId="7BE5675E" w14:textId="32759F04" w:rsidR="00873094" w:rsidRPr="00B05461" w:rsidRDefault="00873094" w:rsidP="00873094">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 xml:space="preserve">Não poderão fazer parte da Comissão de Avaliação Técnica pessoa que, nos últimos cinco anos, tenha mantido relação jurídica com, ao </w:t>
      </w:r>
      <w:proofErr w:type="spellStart"/>
      <w:r w:rsidRPr="00B05461">
        <w:rPr>
          <w:rFonts w:ascii="Century Gothic" w:eastAsia="Century Gothic" w:hAnsi="Century Gothic" w:cs="Century Gothic"/>
          <w:sz w:val="24"/>
          <w:szCs w:val="24"/>
        </w:rPr>
        <w:t>enos</w:t>
      </w:r>
      <w:proofErr w:type="spellEnd"/>
      <w:r w:rsidRPr="00B05461">
        <w:rPr>
          <w:rFonts w:ascii="Century Gothic" w:eastAsia="Century Gothic" w:hAnsi="Century Gothic" w:cs="Century Gothic"/>
          <w:sz w:val="24"/>
          <w:szCs w:val="24"/>
        </w:rPr>
        <w:t>, uma das entidades participantes.</w:t>
      </w:r>
    </w:p>
    <w:p w14:paraId="65621D7D" w14:textId="77777777" w:rsidR="00873094" w:rsidRPr="00B05461" w:rsidRDefault="00873094" w:rsidP="00873094">
      <w:pPr>
        <w:pStyle w:val="PargrafodaLista"/>
        <w:ind w:left="0" w:hanging="2"/>
        <w:rPr>
          <w:rFonts w:ascii="Century Gothic" w:eastAsia="Century Gothic" w:hAnsi="Century Gothic" w:cs="Century Gothic"/>
          <w:sz w:val="24"/>
          <w:szCs w:val="24"/>
        </w:rPr>
      </w:pPr>
    </w:p>
    <w:p w14:paraId="3EAA9DD4" w14:textId="30189CD1" w:rsidR="00873094" w:rsidRPr="00B05461" w:rsidRDefault="00873094" w:rsidP="00873094">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trabalhos da COMISSÃO DE AVALIAÇÃO TÉCNICA objetivando a verificação das condições de participação e de habilitação dos interessados serão iniciados em até 05 (cinco) dias, contados da data do recebimento dos documentos, estando habilitados todos os interessados que cumprirem todos os requisitos deste Edital e inabilitados todos aqueles que deixarem de cumprir um ou mais itens do Edital, sem prejuízo da possibilidade de representação da documentação devida, para novo exame.</w:t>
      </w:r>
    </w:p>
    <w:p w14:paraId="3B44B9F2" w14:textId="77777777" w:rsidR="00873094" w:rsidRPr="00B05461" w:rsidRDefault="00873094" w:rsidP="00873094">
      <w:pPr>
        <w:pStyle w:val="PargrafodaLista"/>
        <w:ind w:left="0" w:hanging="2"/>
        <w:rPr>
          <w:rFonts w:ascii="Century Gothic" w:eastAsia="Century Gothic" w:hAnsi="Century Gothic" w:cs="Century Gothic"/>
          <w:sz w:val="24"/>
          <w:szCs w:val="24"/>
        </w:rPr>
      </w:pPr>
    </w:p>
    <w:p w14:paraId="04F46D7A" w14:textId="3405A067" w:rsidR="00873094" w:rsidRPr="00B05461" w:rsidRDefault="00873094" w:rsidP="00873094">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Comissão, sempre que necessário e a qualquer tempo, poderá promover diligências para consultas junto a órgãos técnicos no sentido de dirimir dúvidas ou solucionar questionamentos relacionados com as contratações decorrentes deste CREDENCIAMENTO, assim como solicitar documentos ou informações que entenderem pertinentes</w:t>
      </w:r>
    </w:p>
    <w:p w14:paraId="56E74D62" w14:textId="77777777" w:rsidR="00873094" w:rsidRPr="00B05461" w:rsidRDefault="00873094" w:rsidP="00873094">
      <w:pPr>
        <w:pStyle w:val="PargrafodaLista"/>
        <w:ind w:left="0" w:hanging="2"/>
        <w:rPr>
          <w:rFonts w:ascii="Century Gothic" w:eastAsia="Century Gothic" w:hAnsi="Century Gothic" w:cs="Century Gothic"/>
          <w:sz w:val="24"/>
          <w:szCs w:val="24"/>
        </w:rPr>
      </w:pPr>
    </w:p>
    <w:p w14:paraId="77A5F06E" w14:textId="08C7733B" w:rsidR="00873094" w:rsidRPr="00B05461" w:rsidRDefault="00873094" w:rsidP="00873094">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Após a abertura dos envelopes, a Comissão analisará a documentação e publicará no Diário Oficial do Município de Maceió, a relação daquelas consideradas habilitadas para celebração de Contrato, findo o prazo contido no preâmbulo deste instrumento</w:t>
      </w:r>
    </w:p>
    <w:p w14:paraId="04A36729" w14:textId="77777777" w:rsidR="008B156A" w:rsidRPr="00B05461" w:rsidRDefault="008B156A" w:rsidP="008B156A">
      <w:pPr>
        <w:pStyle w:val="PargrafodaLista"/>
        <w:ind w:left="0" w:hanging="2"/>
        <w:rPr>
          <w:rFonts w:ascii="Century Gothic" w:eastAsia="Century Gothic" w:hAnsi="Century Gothic" w:cs="Century Gothic"/>
          <w:sz w:val="24"/>
          <w:szCs w:val="24"/>
        </w:rPr>
      </w:pPr>
    </w:p>
    <w:p w14:paraId="45205681" w14:textId="444B263D" w:rsidR="008B156A" w:rsidRPr="00B05461" w:rsidRDefault="008B156A" w:rsidP="00873094">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avaliação dos documentos entregues consiste apenas e tão somente na conferência da regularidade jurídica e fiscal, ou seja, estando o proponente regular, este será habilitado e credenciado</w:t>
      </w:r>
    </w:p>
    <w:p w14:paraId="1206C5C9" w14:textId="77777777" w:rsidR="008B156A" w:rsidRPr="00B05461" w:rsidRDefault="008B156A" w:rsidP="008B156A">
      <w:pPr>
        <w:pStyle w:val="PargrafodaLista"/>
        <w:ind w:left="0" w:hanging="2"/>
        <w:rPr>
          <w:rFonts w:ascii="Century Gothic" w:eastAsia="Century Gothic" w:hAnsi="Century Gothic" w:cs="Century Gothic"/>
          <w:sz w:val="24"/>
          <w:szCs w:val="24"/>
        </w:rPr>
      </w:pPr>
    </w:p>
    <w:p w14:paraId="329AE2D0" w14:textId="38C44C8F" w:rsidR="00873094" w:rsidRPr="00B05461" w:rsidRDefault="008B156A" w:rsidP="007B6A57">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análise técnica compreende-se apenas a verificação da existência da banda por pelo menos um ano, e se preenche os requisitos para a modalidade a qual se inscreveu, sem haver competição ou inabilitação em razão desta verificação.</w:t>
      </w:r>
    </w:p>
    <w:p w14:paraId="6FA6FC23" w14:textId="77777777" w:rsidR="00411CD6" w:rsidRPr="00B05461" w:rsidRDefault="00D16CA4">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lastRenderedPageBreak/>
        <w:t>DA PARTICIPAÇÃO DOS CREDENCIADOS NA SESSÃO DE SORTEIO</w:t>
      </w:r>
    </w:p>
    <w:p w14:paraId="7423C1B3"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Havendo mais de um inscrito para quaisquer uma das categorias disponibilizadas, será feito um sorteio na presença dos interessados, previamente convocados, em local público coordenado pela Comissão de credenciamento e que será devidamente registrado em ata e os demais inscritos envolvidos na disputa acima citada.</w:t>
      </w:r>
    </w:p>
    <w:p w14:paraId="1ACADAF4" w14:textId="1F00AFC9"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As apresentações nos eventos realizadas pela FMAC, seguirá um sistema de Rodízio, oportunizando igualitariamente os proponentes credenciados</w:t>
      </w:r>
      <w:r w:rsidR="008C7522" w:rsidRPr="00B05461">
        <w:rPr>
          <w:rFonts w:ascii="Century Gothic" w:eastAsia="Century Gothic" w:hAnsi="Century Gothic" w:cs="Century Gothic"/>
          <w:sz w:val="24"/>
          <w:szCs w:val="24"/>
        </w:rPr>
        <w:t>, ou seja, quando um proponente for sorteado e convocado para um determinado evento, este não mais poderá participar dos sorteios subsequentes até que todos habilitados sejam convocados</w:t>
      </w:r>
      <w:r w:rsidRPr="00B05461">
        <w:rPr>
          <w:rFonts w:ascii="Century Gothic" w:eastAsia="Century Gothic" w:hAnsi="Century Gothic" w:cs="Century Gothic"/>
          <w:sz w:val="24"/>
          <w:szCs w:val="24"/>
        </w:rPr>
        <w:t>;</w:t>
      </w:r>
    </w:p>
    <w:p w14:paraId="733E7DE8"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sorteios serão realizados de forma independente de acordo com a necessidade e conveniência da FMAC para cada uma das áreas pretendidas, determinando a ordem de convocação dos credenciados a firmarem a assinatura do contrato.</w:t>
      </w:r>
    </w:p>
    <w:p w14:paraId="3F71211F"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sorteios poderão ser transmitidos simultaneamente ao vivo nas redes sociais da FMAC, a critério da FMAC, devendo ser comunicados previamente para participação dos interessados.</w:t>
      </w:r>
    </w:p>
    <w:p w14:paraId="72107534" w14:textId="70FD93B5"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A comissão de credenciamento informará aos credenciados o dia, local e hora da realização dos sorteios </w:t>
      </w:r>
      <w:bookmarkStart w:id="15" w:name="_Hlk83808177"/>
      <w:r w:rsidRPr="00B05461">
        <w:rPr>
          <w:rFonts w:ascii="Century Gothic" w:eastAsia="Century Gothic" w:hAnsi="Century Gothic" w:cs="Century Gothic"/>
          <w:sz w:val="24"/>
          <w:szCs w:val="24"/>
        </w:rPr>
        <w:t>em aviso prévio no website da FMAC (www.www.maceio.al.gov.br/fmac)</w:t>
      </w:r>
      <w:r w:rsidR="007329DE" w:rsidRPr="00B05461">
        <w:rPr>
          <w:rFonts w:ascii="Century Gothic" w:eastAsia="Century Gothic" w:hAnsi="Century Gothic" w:cs="Century Gothic"/>
          <w:sz w:val="24"/>
          <w:szCs w:val="24"/>
        </w:rPr>
        <w:t xml:space="preserve">, </w:t>
      </w:r>
      <w:r w:rsidRPr="00B05461">
        <w:rPr>
          <w:rFonts w:ascii="Century Gothic" w:eastAsia="Century Gothic" w:hAnsi="Century Gothic" w:cs="Century Gothic"/>
          <w:sz w:val="24"/>
          <w:szCs w:val="24"/>
        </w:rPr>
        <w:t>no Diário Oficial do Município de Maceió</w:t>
      </w:r>
      <w:bookmarkEnd w:id="15"/>
      <w:r w:rsidR="007329DE" w:rsidRPr="00B05461">
        <w:rPr>
          <w:rFonts w:ascii="Century Gothic" w:eastAsia="Century Gothic" w:hAnsi="Century Gothic" w:cs="Century Gothic"/>
          <w:sz w:val="24"/>
          <w:szCs w:val="24"/>
        </w:rPr>
        <w:t xml:space="preserve"> e pelo endereço eletrônico dos credenciados</w:t>
      </w:r>
      <w:r w:rsidRPr="00B05461">
        <w:rPr>
          <w:rFonts w:ascii="Century Gothic" w:eastAsia="Century Gothic" w:hAnsi="Century Gothic" w:cs="Century Gothic"/>
          <w:sz w:val="24"/>
          <w:szCs w:val="24"/>
        </w:rPr>
        <w:t>.</w:t>
      </w:r>
    </w:p>
    <w:p w14:paraId="7C6D4F03" w14:textId="7DFE931E"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O prazo mínimo de antecedência entre o envio </w:t>
      </w:r>
      <w:r w:rsidR="008C7522" w:rsidRPr="00B05461">
        <w:rPr>
          <w:rFonts w:ascii="Century Gothic" w:eastAsia="Century Gothic" w:hAnsi="Century Gothic" w:cs="Century Gothic"/>
          <w:sz w:val="24"/>
          <w:szCs w:val="24"/>
        </w:rPr>
        <w:t xml:space="preserve">do convite e a realização </w:t>
      </w:r>
      <w:r w:rsidRPr="00B05461">
        <w:rPr>
          <w:rFonts w:ascii="Century Gothic" w:eastAsia="Century Gothic" w:hAnsi="Century Gothic" w:cs="Century Gothic"/>
          <w:sz w:val="24"/>
          <w:szCs w:val="24"/>
        </w:rPr>
        <w:t xml:space="preserve">da sessão do sorteio ou da convocação geral de todos os credenciados será de </w:t>
      </w:r>
      <w:r w:rsidR="002B6C29">
        <w:rPr>
          <w:rFonts w:ascii="Century Gothic" w:eastAsia="Century Gothic" w:hAnsi="Century Gothic" w:cs="Century Gothic"/>
          <w:b/>
          <w:sz w:val="24"/>
          <w:szCs w:val="24"/>
        </w:rPr>
        <w:t>03</w:t>
      </w:r>
      <w:r w:rsidRPr="00B05461">
        <w:rPr>
          <w:rFonts w:ascii="Century Gothic" w:eastAsia="Century Gothic" w:hAnsi="Century Gothic" w:cs="Century Gothic"/>
          <w:b/>
          <w:sz w:val="24"/>
          <w:szCs w:val="24"/>
        </w:rPr>
        <w:t xml:space="preserve"> (</w:t>
      </w:r>
      <w:r w:rsidR="002B6C29">
        <w:rPr>
          <w:rFonts w:ascii="Century Gothic" w:eastAsia="Century Gothic" w:hAnsi="Century Gothic" w:cs="Century Gothic"/>
          <w:b/>
          <w:sz w:val="24"/>
          <w:szCs w:val="24"/>
        </w:rPr>
        <w:t>três</w:t>
      </w:r>
      <w:r w:rsidRPr="00B05461">
        <w:rPr>
          <w:rFonts w:ascii="Century Gothic" w:eastAsia="Century Gothic" w:hAnsi="Century Gothic" w:cs="Century Gothic"/>
          <w:b/>
          <w:sz w:val="24"/>
          <w:szCs w:val="24"/>
        </w:rPr>
        <w:t>) dias úteis.</w:t>
      </w:r>
    </w:p>
    <w:p w14:paraId="087D2180"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A forma de realização do sorteio será mediante a colocação de papéis cortados e dobrados em tamanho único, com o nome dos </w:t>
      </w:r>
      <w:r w:rsidRPr="00B05461">
        <w:rPr>
          <w:rFonts w:ascii="Century Gothic" w:eastAsia="Century Gothic" w:hAnsi="Century Gothic" w:cs="Century Gothic"/>
          <w:sz w:val="24"/>
          <w:szCs w:val="24"/>
        </w:rPr>
        <w:lastRenderedPageBreak/>
        <w:t>credenciados, por área de atuação, em um único recipiente, onde os credenciados serão convidados a acompanhar o sorteio.</w:t>
      </w:r>
    </w:p>
    <w:p w14:paraId="437AE545"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Em cada retirada para a definição da sequência, deverá ser mostrado e lido em voz alta o nome do credenciado sorteado a todos os presentes, sendo registrado em ata pela Comissão de Credenciamento.</w:t>
      </w:r>
    </w:p>
    <w:p w14:paraId="5CBA63A1" w14:textId="48939D89"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Os credenciados que se declararem impedidos de atender às demandas deverão apresentar documentação que justifique seu impedimento em até </w:t>
      </w:r>
      <w:r w:rsidR="002B6C29" w:rsidRPr="002B6C29">
        <w:rPr>
          <w:rFonts w:ascii="Century Gothic" w:eastAsia="Century Gothic" w:hAnsi="Century Gothic" w:cs="Century Gothic"/>
          <w:sz w:val="24"/>
          <w:szCs w:val="24"/>
        </w:rPr>
        <w:t xml:space="preserve">02 (dois) </w:t>
      </w:r>
      <w:r w:rsidRPr="00B05461">
        <w:rPr>
          <w:rFonts w:ascii="Century Gothic" w:eastAsia="Century Gothic" w:hAnsi="Century Gothic" w:cs="Century Gothic"/>
          <w:sz w:val="24"/>
          <w:szCs w:val="24"/>
        </w:rPr>
        <w:t xml:space="preserve">dias úteis antes do início da sessão de sorteio, devendo endereçá-la à Comissão de Avaliação da FMAC que avaliará, em prazo não superior a </w:t>
      </w:r>
      <w:r w:rsidR="002B6C29" w:rsidRPr="002B6C29">
        <w:rPr>
          <w:rFonts w:ascii="Century Gothic" w:eastAsia="Century Gothic" w:hAnsi="Century Gothic" w:cs="Century Gothic"/>
          <w:sz w:val="24"/>
          <w:szCs w:val="24"/>
        </w:rPr>
        <w:t xml:space="preserve">01 (um) </w:t>
      </w:r>
      <w:r w:rsidRPr="00B05461">
        <w:rPr>
          <w:rFonts w:ascii="Century Gothic" w:eastAsia="Century Gothic" w:hAnsi="Century Gothic" w:cs="Century Gothic"/>
          <w:sz w:val="24"/>
          <w:szCs w:val="24"/>
        </w:rPr>
        <w:t>dias úteis, os motivos e suas implicações e decidirá pela aceitação ou não da justificativa apresentada.</w:t>
      </w:r>
    </w:p>
    <w:p w14:paraId="758CEFFA"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Caso não tenha sido apresentada justificativa pelo credenciado ou esta não seja aceita pela Comissão, a ele poderá ser aplicada, pela Comissão de Credenciamento, a penalidade de Descredenciamento, ficando impedido de apresentar novo requerimento de credenciamento pelo prazo de vigência deste Edital, caso seja a 3ª vez que a sua justificativa não seja aceita, sempre garantido o contraditório e a ampla defesa.</w:t>
      </w:r>
    </w:p>
    <w:p w14:paraId="3ADF3784"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É condição indispensável para a participação na sessão ou para atender à convocação geral que os credenciados estejam cumprindo as condições de habilitação do credenciamento, incluindo-se a manutenção da regularidade fiscal, podendo a Comissão de Avaliação exigir do credenciado a comprovação documental do atendimento das exigências de habilitação.</w:t>
      </w:r>
    </w:p>
    <w:p w14:paraId="206199CC"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 comparecimento à sessão pública de sorteio é facultativo. Todos os credenciados, em situação regular participarão da sessão, e poderão ser contemplados mesmo não comparecendo aos eventos, com exceção daqueles que se declararem impedidos ou assim forem considerados pela Comissão de Credenciamento da FMAC.</w:t>
      </w:r>
    </w:p>
    <w:p w14:paraId="5B55EE97"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A FMAC pode, em virtude do interesse público, devidamente justificado, cancelar total ou parcialmente a sessão de sorteio ou mesmo a convocação geral de todos os credenciados. Neste caso, as demandas cuja sessão ou a convocação tenham sido canceladas poderão ser submetidas a novo sorteio ou a uma nova convocação geral de todos os credenciados com posterior lavratura em ATA.</w:t>
      </w:r>
    </w:p>
    <w:p w14:paraId="0AAEFBA3"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ata, contendo o resultado da sessão, ou o extrato da convocação geral, será divulgada no sítio eletrônico da Fundação Municipal de Ação Cultural</w:t>
      </w:r>
    </w:p>
    <w:p w14:paraId="75F85B74"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 resultado do sorteio será homologado mediante Termo de Homologação.</w:t>
      </w:r>
    </w:p>
    <w:p w14:paraId="228D0B98" w14:textId="45C8D97F" w:rsidR="00FC0FF0" w:rsidRPr="00B05461" w:rsidRDefault="00FC0FF0">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A FMAC realizará tantos sorteios quanto seja a demanda, uma vez que poderá haver novos cadastrados após o 1º Sorteio. </w:t>
      </w:r>
    </w:p>
    <w:p w14:paraId="53D956AB"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credenciados poderão a qualquer tempo solicitar formalmente o seu descredenciamento.</w:t>
      </w:r>
    </w:p>
    <w:p w14:paraId="53DEBCC1"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apresentação do pedido de descredenciamento não desincumbe o credenciado do atendimento de obrigações firmadas no Termo de Credenciamento que esteja em execução</w:t>
      </w:r>
    </w:p>
    <w:p w14:paraId="22FC21C4" w14:textId="55229092" w:rsidR="00411CD6" w:rsidRPr="00B05461" w:rsidRDefault="00D16CA4">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DO PEDIDO DE ESCLARECIMENTOS</w:t>
      </w:r>
      <w:r w:rsidR="004B7CE3" w:rsidRPr="00B05461">
        <w:rPr>
          <w:rFonts w:ascii="Century Gothic" w:eastAsia="Century Gothic" w:hAnsi="Century Gothic" w:cs="Century Gothic"/>
          <w:b/>
          <w:sz w:val="24"/>
          <w:szCs w:val="24"/>
        </w:rPr>
        <w:t xml:space="preserve"> E</w:t>
      </w:r>
      <w:r w:rsidRPr="00B05461">
        <w:rPr>
          <w:rFonts w:ascii="Century Gothic" w:eastAsia="Century Gothic" w:hAnsi="Century Gothic" w:cs="Century Gothic"/>
          <w:b/>
          <w:sz w:val="24"/>
          <w:szCs w:val="24"/>
        </w:rPr>
        <w:t xml:space="preserve"> DA IMPUGNAÇÃO</w:t>
      </w:r>
    </w:p>
    <w:p w14:paraId="3DA81406"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Qualquer pessoa poderá solicitar esclarecimentos, providências ou impugnar o presente edital por irregularidade na aplicação da Lei.</w:t>
      </w:r>
    </w:p>
    <w:p w14:paraId="74151061" w14:textId="18F8DF0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Os pedidos de esclarecimentos relativos a este credenciamento deverão ser enviados à Comissão até 05 (cinco) dias úteis antes da data fixada para o recebimento dos envelopes, exclusivamente por meio eletrônico via internet, através do e-mail: </w:t>
      </w:r>
      <w:r w:rsidR="00C82048" w:rsidRPr="00B05461">
        <w:rPr>
          <w:rFonts w:ascii="Century Gothic" w:hAnsi="Century Gothic"/>
          <w:sz w:val="24"/>
          <w:szCs w:val="24"/>
        </w:rPr>
        <w:t>credenciamento.artistasebandas@gmail.com.</w:t>
      </w:r>
    </w:p>
    <w:p w14:paraId="67225026"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Caberá ao Presidente da Comissão de Credenciamento, auxiliado pelo setor responsável pela elaboração do Termo de Referência, responder aos pedidos de esclarecimentos no prazo de até 03 (três) dias úteis a contar do recebimento dos pedidos, com a divulgação da resposta a todos os Interessados, por meio eletrônico na Internet, através do site https://www.maceio.al.gov.br/fmac</w:t>
      </w:r>
    </w:p>
    <w:p w14:paraId="2A69A5D6" w14:textId="3E7E986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Os interessados, devidamente qualificados, poderão impugnar o presente edital protocolizando o seu pedido no horário das 08h às 14h, no Setor de Protocolo da FMAC, situada na </w:t>
      </w:r>
      <w:r w:rsidR="008B156A" w:rsidRPr="00B05461">
        <w:rPr>
          <w:rFonts w:ascii="Century Gothic" w:eastAsia="Century Gothic" w:hAnsi="Century Gothic" w:cs="Century Gothic"/>
          <w:sz w:val="24"/>
          <w:szCs w:val="24"/>
        </w:rPr>
        <w:t>Rua Melo Morais, nº 59, Centro, CEP: 57.020-330</w:t>
      </w:r>
      <w:r w:rsidRPr="00B05461">
        <w:rPr>
          <w:rFonts w:ascii="Century Gothic" w:eastAsia="Century Gothic" w:hAnsi="Century Gothic" w:cs="Century Gothic"/>
          <w:sz w:val="24"/>
          <w:szCs w:val="24"/>
        </w:rPr>
        <w:t xml:space="preserve">, CEP: 57.025-050, ou por meio eletrônico através do e-mail: </w:t>
      </w:r>
      <w:r w:rsidR="00C82048" w:rsidRPr="00B05461">
        <w:rPr>
          <w:rFonts w:ascii="Century Gothic" w:hAnsi="Century Gothic"/>
          <w:sz w:val="24"/>
          <w:szCs w:val="24"/>
        </w:rPr>
        <w:t>credenciamento.artistasebandas@gmail.com</w:t>
      </w:r>
      <w:r w:rsidRPr="00B05461">
        <w:rPr>
          <w:rFonts w:ascii="Century Gothic" w:eastAsia="Century Gothic" w:hAnsi="Century Gothic" w:cs="Century Gothic"/>
          <w:sz w:val="24"/>
          <w:szCs w:val="24"/>
        </w:rPr>
        <w:t>, até 05 (cinco) dias úteis antes da data fixada para o recebimento dos envelopes.</w:t>
      </w:r>
    </w:p>
    <w:p w14:paraId="320BC907"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bookmarkStart w:id="16" w:name="_heading=h.1t3h5sf" w:colFirst="0" w:colLast="0"/>
      <w:bookmarkEnd w:id="16"/>
      <w:r w:rsidRPr="00B05461">
        <w:rPr>
          <w:rFonts w:ascii="Century Gothic" w:eastAsia="Century Gothic" w:hAnsi="Century Gothic" w:cs="Century Gothic"/>
          <w:sz w:val="24"/>
          <w:szCs w:val="24"/>
        </w:rPr>
        <w:t>Caberá à equipe técnica da Fundação Municipal de Ação Cultural responsável pela elaboração do Termo de Referência decidir sobre a impugnação, com a divulgação da resposta pela Comissão Permanente de Credenciamento a todos os Interessados, no endereço eletrônico: https://www.maceio.al.gov.br/fmac</w:t>
      </w:r>
    </w:p>
    <w:p w14:paraId="092BD38F" w14:textId="2A1107BC"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não observância das condições previstas no subitem anterior ensejará o não conhecimento da impugnação.</w:t>
      </w:r>
    </w:p>
    <w:p w14:paraId="6A6270D7" w14:textId="0644FEC0" w:rsidR="004B7CE3" w:rsidRPr="00B05461" w:rsidRDefault="004B7CE3" w:rsidP="004B7CE3">
      <w:pPr>
        <w:pStyle w:val="PargrafodaLista"/>
        <w:numPr>
          <w:ilvl w:val="0"/>
          <w:numId w:val="4"/>
        </w:numPr>
        <w:spacing w:line="360" w:lineRule="auto"/>
        <w:ind w:leftChars="0" w:firstLineChars="0"/>
        <w:rPr>
          <w:rFonts w:ascii="Century Gothic" w:eastAsia="Century Gothic" w:hAnsi="Century Gothic" w:cs="Century Gothic"/>
          <w:b/>
          <w:sz w:val="24"/>
          <w:szCs w:val="24"/>
        </w:rPr>
      </w:pPr>
      <w:r w:rsidRPr="00B05461">
        <w:rPr>
          <w:rFonts w:ascii="Century Gothic" w:eastAsia="Century Gothic" w:hAnsi="Century Gothic" w:cs="Century Gothic"/>
          <w:b/>
          <w:sz w:val="24"/>
          <w:szCs w:val="24"/>
        </w:rPr>
        <w:t>DOS RECURSOS</w:t>
      </w:r>
    </w:p>
    <w:p w14:paraId="715FC965" w14:textId="2D30D039"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Aos proponentes é assegurado o direito de interposição de Recurso, nos termos do </w:t>
      </w:r>
      <w:r w:rsidR="004A0395" w:rsidRPr="00B05461">
        <w:rPr>
          <w:rFonts w:ascii="Century Gothic" w:eastAsia="Century Gothic" w:hAnsi="Century Gothic" w:cs="Century Gothic"/>
          <w:sz w:val="24"/>
          <w:szCs w:val="24"/>
        </w:rPr>
        <w:t>artigo 109</w:t>
      </w:r>
      <w:r w:rsidRPr="00B05461">
        <w:rPr>
          <w:rFonts w:ascii="Century Gothic" w:eastAsia="Century Gothic" w:hAnsi="Century Gothic" w:cs="Century Gothic"/>
          <w:sz w:val="24"/>
          <w:szCs w:val="24"/>
        </w:rPr>
        <w:t xml:space="preserve"> da Lei n.º </w:t>
      </w:r>
      <w:r w:rsidR="008C7522" w:rsidRPr="00B05461">
        <w:rPr>
          <w:rFonts w:ascii="Century Gothic" w:eastAsia="Century Gothic" w:hAnsi="Century Gothic" w:cs="Century Gothic"/>
          <w:sz w:val="24"/>
          <w:szCs w:val="24"/>
        </w:rPr>
        <w:t>8.666/93</w:t>
      </w:r>
      <w:r w:rsidRPr="00B05461">
        <w:rPr>
          <w:rFonts w:ascii="Century Gothic" w:eastAsia="Century Gothic" w:hAnsi="Century Gothic" w:cs="Century Gothic"/>
          <w:sz w:val="24"/>
          <w:szCs w:val="24"/>
        </w:rPr>
        <w:t>, no prazo de 03 (três) dias úteis a contar da intimação ou publicação do ato ou da lavratura da ata, nos casos de:</w:t>
      </w:r>
    </w:p>
    <w:p w14:paraId="02BE2D98" w14:textId="77777777"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Habilitação ou inabilitação;</w:t>
      </w:r>
    </w:p>
    <w:p w14:paraId="54E7C41C" w14:textId="77777777"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Anulação ou revogação do certame;</w:t>
      </w:r>
    </w:p>
    <w:p w14:paraId="5A5B403D" w14:textId="77777777"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lastRenderedPageBreak/>
        <w:t>Indeferimento do pedido de inscrição em registro cadastral, sua alteração ou cancelamento;</w:t>
      </w:r>
    </w:p>
    <w:p w14:paraId="79BC3B60" w14:textId="77777777"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Extinção do contrato, nos termos do Capítulo VIII da supracitada Lei.;</w:t>
      </w:r>
    </w:p>
    <w:p w14:paraId="453EBC33" w14:textId="77777777"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Aplicação das penas de advertência, suspensão temporária ou de multa;</w:t>
      </w:r>
    </w:p>
    <w:p w14:paraId="12C6C0C7" w14:textId="7CF26362"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O Recorrente deverá apresentar suas razões devidamente fundamentadas e por escrito, junto ao Setor de Protocolo Administrativo da FMAC, situada à </w:t>
      </w:r>
      <w:r w:rsidR="008B4D96" w:rsidRPr="00B05461">
        <w:rPr>
          <w:rFonts w:ascii="Century Gothic" w:eastAsia="Century Gothic" w:hAnsi="Century Gothic" w:cs="Century Gothic"/>
          <w:sz w:val="24"/>
          <w:szCs w:val="24"/>
        </w:rPr>
        <w:t>Rua Melo Morais, nº 59, Centro, CEP: 57.020-330</w:t>
      </w:r>
      <w:r w:rsidRPr="00B05461">
        <w:rPr>
          <w:rFonts w:ascii="Century Gothic" w:eastAsia="Century Gothic" w:hAnsi="Century Gothic" w:cs="Century Gothic"/>
          <w:sz w:val="24"/>
          <w:szCs w:val="24"/>
        </w:rPr>
        <w:t>, durante o horário de expediente ou diretamente através do correio eletrônico</w:t>
      </w:r>
      <w:r w:rsidRPr="00B05461">
        <w:rPr>
          <w:rFonts w:ascii="Century Gothic" w:eastAsia="Century Gothic" w:hAnsi="Century Gothic" w:cs="Century Gothic"/>
          <w:b/>
          <w:color w:val="FF0000"/>
          <w:sz w:val="24"/>
          <w:szCs w:val="24"/>
        </w:rPr>
        <w:t xml:space="preserve"> </w:t>
      </w:r>
      <w:r w:rsidR="00C82048" w:rsidRPr="00B05461">
        <w:rPr>
          <w:rFonts w:ascii="Century Gothic" w:hAnsi="Century Gothic"/>
          <w:sz w:val="24"/>
          <w:szCs w:val="24"/>
        </w:rPr>
        <w:t>credenciamento.artistasebandas@gmail.com</w:t>
      </w:r>
      <w:r w:rsidRPr="00B05461">
        <w:rPr>
          <w:rFonts w:ascii="Century Gothic" w:eastAsia="Century Gothic" w:hAnsi="Century Gothic" w:cs="Century Gothic"/>
          <w:sz w:val="24"/>
          <w:szCs w:val="24"/>
        </w:rPr>
        <w:t>.</w:t>
      </w:r>
    </w:p>
    <w:p w14:paraId="6DDE5A5F"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 recurso deverá ser dirigido à Comissão de Avaliação Técnica, ficando estabelecido prazo de até 03 (três) dias úteis para análise e decisão.</w:t>
      </w:r>
    </w:p>
    <w:p w14:paraId="063DE4AD"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Somente o representante legal do interessado poderá interpor recursos.</w:t>
      </w:r>
    </w:p>
    <w:p w14:paraId="0F7A858F"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Não serão aceitos recursos por via postal, fax ou correio eletrônico fora dos padrões e prazos estabelecidos neste Edital.</w:t>
      </w:r>
    </w:p>
    <w:p w14:paraId="6A628814"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Somente serão conhecidos os recursos tempestivos, motivados e não protelatórios.</w:t>
      </w:r>
    </w:p>
    <w:p w14:paraId="610B4BE5"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Não serão admitidos mais de um recurso do interessado versando sobre o mesmo motivo de contestação.</w:t>
      </w:r>
    </w:p>
    <w:p w14:paraId="096B67DC"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Decidido em todas as instâncias administrativas sobre os recursos interpostos, o resultado final do processo de credenciamento será divulgado por meio do Diário Oficial do Município.</w:t>
      </w:r>
    </w:p>
    <w:p w14:paraId="787C2A53" w14:textId="77777777" w:rsidR="00411CD6" w:rsidRPr="00B05461" w:rsidRDefault="00D16CA4">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DA HOMOLOGAÇÃO</w:t>
      </w:r>
    </w:p>
    <w:p w14:paraId="4E70B653"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Após a publicação final das instituições habilitadas, o processo será remetido à Diretora-Presidente da FMAC para homologação do resultado do credenciamento.</w:t>
      </w:r>
    </w:p>
    <w:p w14:paraId="550F77E0"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Comissão publicará a relação das instituições credenciadas e homologadas no Diário Oficial do Município e no website da FMAC http: www.maceio.al.gov.br/fmac</w:t>
      </w:r>
    </w:p>
    <w:p w14:paraId="4D76B187" w14:textId="77777777" w:rsidR="00411CD6" w:rsidRPr="00B05461" w:rsidRDefault="00D16CA4">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DA CONVOCAÇÃO E CONTRATAÇÃO</w:t>
      </w:r>
    </w:p>
    <w:p w14:paraId="5D856A1F"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 credenciamento não obriga a Administração Pública à convocação imediata dos habilitados.</w:t>
      </w:r>
    </w:p>
    <w:p w14:paraId="62451E8C" w14:textId="77777777" w:rsidR="00411CD6" w:rsidRPr="00B05461" w:rsidRDefault="00D16CA4">
      <w:pPr>
        <w:numPr>
          <w:ilvl w:val="2"/>
          <w:numId w:val="4"/>
        </w:numPr>
        <w:spacing w:line="360" w:lineRule="auto"/>
        <w:ind w:hanging="2"/>
        <w:rPr>
          <w:sz w:val="24"/>
          <w:szCs w:val="24"/>
        </w:rPr>
      </w:pPr>
      <w:r w:rsidRPr="00B05461">
        <w:rPr>
          <w:rFonts w:ascii="Century Gothic" w:eastAsia="Century Gothic" w:hAnsi="Century Gothic" w:cs="Century Gothic"/>
          <w:sz w:val="24"/>
          <w:szCs w:val="24"/>
        </w:rPr>
        <w:t>Havendo interesse da Administração pública, a FMAC poderá convocar os credenciados remanescentes para compor a programação artística do evento, desde que haja disponibilidade orçamentária e financeira.</w:t>
      </w:r>
    </w:p>
    <w:p w14:paraId="10B1C14C"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São de inteira responsabilidade das instituições CREDENCIADAS, as obrigações pelos encargos previdenciários, fiscais e trabalhistas resultantes da execução do Contrato;</w:t>
      </w:r>
    </w:p>
    <w:p w14:paraId="0E512B52"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As instituições e seus profissionais contratados são responsáveis pelos danos causados diretamente à Fundação Municipal de Ação Cultural e/ou terceiros, decorrentes da execução do Contrato;</w:t>
      </w:r>
    </w:p>
    <w:p w14:paraId="5AF7B0CB" w14:textId="5D47AF01"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O inadimplemento contratual implicará em sanções previstas na Lei Federal </w:t>
      </w:r>
      <w:r w:rsidR="00FC0FF0" w:rsidRPr="00B05461">
        <w:rPr>
          <w:rFonts w:ascii="Century Gothic" w:eastAsia="Century Gothic" w:hAnsi="Century Gothic" w:cs="Century Gothic"/>
          <w:sz w:val="24"/>
          <w:szCs w:val="24"/>
        </w:rPr>
        <w:t>n.º 8.666/93</w:t>
      </w:r>
      <w:r w:rsidRPr="00B05461">
        <w:rPr>
          <w:rFonts w:ascii="Century Gothic" w:eastAsia="Century Gothic" w:hAnsi="Century Gothic" w:cs="Century Gothic"/>
          <w:sz w:val="24"/>
          <w:szCs w:val="24"/>
        </w:rPr>
        <w:t xml:space="preserve"> e no respectivo Contrato, assegurado o direito de ampla defesa;</w:t>
      </w:r>
    </w:p>
    <w:p w14:paraId="6B464AF0"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É vedada a subcontratação dos serviços objeto do presente Edital.</w:t>
      </w:r>
    </w:p>
    <w:p w14:paraId="02B5C84F"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 credenciamento se efetivará após assinatura do instrumento contratual (minuta no ANEXO III).</w:t>
      </w:r>
    </w:p>
    <w:p w14:paraId="12D24090"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A contratação dos contemplados neste Edital será realizada por meio de Instrumento Particular de Prestação de Serviços - Contrato, sem vínculo empregatício;</w:t>
      </w:r>
    </w:p>
    <w:p w14:paraId="2703A131"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credenciados serão convocados mediante sorteio público, de ampla divulgação, conforme a necessidade da FMAC e características de cada evento</w:t>
      </w:r>
      <w:r w:rsidRPr="00B05461">
        <w:rPr>
          <w:rFonts w:ascii="Century Gothic" w:eastAsia="Century Gothic" w:hAnsi="Century Gothic" w:cs="Century Gothic"/>
          <w:sz w:val="24"/>
          <w:szCs w:val="24"/>
          <w:u w:val="single"/>
        </w:rPr>
        <w:t>.</w:t>
      </w:r>
    </w:p>
    <w:p w14:paraId="514BAD37"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Quando convocado, os credenciados devem assinar o Contrato no prazo máximo de 03 (três) dias úteis;</w:t>
      </w:r>
    </w:p>
    <w:p w14:paraId="5F40FDB5"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 credenciado convocado que, declinar da convocação, por escrito ou não comparecer para assinatura do Contrato, no prazo estipulado, perderá o direito de apresentar- se, independentemente de notificação, sendo convocado o próximo contemplado de acordo com lista de classificação;</w:t>
      </w:r>
    </w:p>
    <w:p w14:paraId="5B51E3B7"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serviços serão pagos com base nos valores de referência definidos neste Edital;</w:t>
      </w:r>
    </w:p>
    <w:p w14:paraId="6F99D0F3"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serviços deverão ser prestados, necessariamente, dentro do limite territorial do Município de Maceió/AL.</w:t>
      </w:r>
    </w:p>
    <w:p w14:paraId="5E0DD728" w14:textId="3A39EB8B" w:rsidR="008B156A" w:rsidRPr="00B05461" w:rsidRDefault="008B156A">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DO PAGAMENTO</w:t>
      </w:r>
    </w:p>
    <w:p w14:paraId="54040B7F" w14:textId="09316EB7" w:rsidR="008B156A" w:rsidRPr="00B05461" w:rsidRDefault="008B156A" w:rsidP="008B156A">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Os pagamentos serão efetuados pela CREDENCIANTE (FMAC) em conta corrente da CREDENCIADA, em até 30 (trinta) dias, contados da apresentação de requerimento, nota fiscal e certidões necessárias, devidamente analisadas e atestadas pelo servidor designado pela CREDENCIANTE. Havendo erro na Nota Fiscal, ou outra circunstância que desaprove a liquidação, o pagamento será sustado, até que </w:t>
      </w:r>
      <w:r w:rsidR="00D55F7D" w:rsidRPr="00B05461">
        <w:rPr>
          <w:rFonts w:ascii="Century Gothic" w:eastAsia="Century Gothic" w:hAnsi="Century Gothic" w:cs="Century Gothic"/>
          <w:sz w:val="24"/>
          <w:szCs w:val="24"/>
        </w:rPr>
        <w:t>sejam tomadas as medidas saneadoras necessárias</w:t>
      </w:r>
    </w:p>
    <w:p w14:paraId="363C7DA3" w14:textId="77777777" w:rsidR="00D55F7D" w:rsidRPr="00B05461" w:rsidRDefault="00D55F7D" w:rsidP="00D55F7D">
      <w:pPr>
        <w:pStyle w:val="PargrafodaLista"/>
        <w:spacing w:line="360" w:lineRule="auto"/>
        <w:ind w:leftChars="0" w:left="0" w:firstLineChars="0" w:firstLine="0"/>
        <w:rPr>
          <w:rFonts w:ascii="Century Gothic" w:eastAsia="Century Gothic" w:hAnsi="Century Gothic" w:cs="Century Gothic"/>
          <w:sz w:val="24"/>
          <w:szCs w:val="24"/>
        </w:rPr>
      </w:pPr>
    </w:p>
    <w:p w14:paraId="04DF64FA" w14:textId="74E5FD8A" w:rsidR="00D55F7D" w:rsidRPr="00B05461" w:rsidRDefault="00D55F7D" w:rsidP="008B156A">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 xml:space="preserve">Os recursos serão liberados em parcela única, após a emissão de nota fiscal e atesto dos serviços prestados. </w:t>
      </w:r>
    </w:p>
    <w:p w14:paraId="19A9713A" w14:textId="5864FCFF" w:rsidR="008B156A" w:rsidRPr="00B05461" w:rsidRDefault="008B156A">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DA DOTAÇÃO ORÇAMENTÁRIA</w:t>
      </w:r>
    </w:p>
    <w:p w14:paraId="1C2E9D1B" w14:textId="60590D71" w:rsidR="008B156A" w:rsidRPr="00B05461" w:rsidRDefault="008B156A" w:rsidP="008B156A">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créditos orçamentários necessários ao custeio de despesas relativas ao presente Edital são provenientes da dotação a seguir especificada, consignada no Orçamento do Exercício de 2021:</w:t>
      </w:r>
    </w:p>
    <w:p w14:paraId="02572F0A" w14:textId="529D5DBB" w:rsidR="008B156A" w:rsidRPr="00B05461" w:rsidRDefault="008B156A" w:rsidP="008B156A">
      <w:pPr>
        <w:pStyle w:val="PargrafodaLista"/>
        <w:spacing w:line="360" w:lineRule="auto"/>
        <w:ind w:leftChars="0" w:left="0" w:firstLineChars="0" w:firstLine="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Unidade Orçamentária 001 – Fundação Municipal de Ação Cultural, Dotação Orçamentária n.º 13.392.0025.4080 – Fomento à Cultura, elemento de despesa nº 3.3.90.39.00.00 – Outros Serviços de Terceiras Pessoas Jurídicas</w:t>
      </w:r>
    </w:p>
    <w:p w14:paraId="53658A48" w14:textId="17171D66" w:rsidR="008B156A" w:rsidRPr="00B05461" w:rsidRDefault="008B156A" w:rsidP="008B156A">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A Fundação Municipal de Ação Cultural só convocará os credenciados para assinatura de contrato, mediante disponibilidade orçamentária e financeira. </w:t>
      </w:r>
    </w:p>
    <w:p w14:paraId="7AF1E293" w14:textId="566FA09F" w:rsidR="00411CD6" w:rsidRPr="00B05461" w:rsidRDefault="00D16CA4">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DAS PENALIDADES</w:t>
      </w:r>
    </w:p>
    <w:p w14:paraId="2C8E1B9D"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Durante a vigência do credenciamento, o credenciado deverá cumprir contínua e integralmente o disposto neste Edital e no termo de credenciamento que celebrar com a FMAC.</w:t>
      </w:r>
    </w:p>
    <w:p w14:paraId="62C61366"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 não cumprimento das disposições mencionadas, no Edital e seus anexos, podendo ainda acarretar as seguintes penalidades ao credenciado, garantido o contraditório e a ampla defesa e sem prejuízo de outras sanções cabíveis:</w:t>
      </w:r>
    </w:p>
    <w:p w14:paraId="63E32730" w14:textId="77777777" w:rsidR="00411CD6" w:rsidRPr="00B05461" w:rsidRDefault="00D16CA4">
      <w:pPr>
        <w:numPr>
          <w:ilvl w:val="0"/>
          <w:numId w:val="1"/>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advertência por escrito;</w:t>
      </w:r>
    </w:p>
    <w:p w14:paraId="1C63554D" w14:textId="77777777" w:rsidR="00411CD6" w:rsidRPr="00B05461" w:rsidRDefault="00D16CA4">
      <w:pPr>
        <w:numPr>
          <w:ilvl w:val="0"/>
          <w:numId w:val="1"/>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suspensão temporária do seu credenciamento;</w:t>
      </w:r>
    </w:p>
    <w:p w14:paraId="29CC1DED" w14:textId="77777777" w:rsidR="00411CD6" w:rsidRPr="00B05461" w:rsidRDefault="00D16CA4">
      <w:pPr>
        <w:numPr>
          <w:ilvl w:val="0"/>
          <w:numId w:val="1"/>
        </w:numPr>
        <w:spacing w:line="360" w:lineRule="auto"/>
        <w:ind w:left="0"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descredenciamento, assegurados o contraditório e ampla defesa.</w:t>
      </w:r>
    </w:p>
    <w:p w14:paraId="16A4D45B"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O credenciado poderá solicitar seu descredenciamento a qualquer tempo, mediante o envio de solicitação escrita à FMAC, cujo deferimento deverá ocorrer no prazo máximo de 05 (cinco) dias. O pedido de </w:t>
      </w:r>
      <w:r w:rsidRPr="00B05461">
        <w:rPr>
          <w:rFonts w:ascii="Century Gothic" w:eastAsia="Century Gothic" w:hAnsi="Century Gothic" w:cs="Century Gothic"/>
          <w:sz w:val="24"/>
          <w:szCs w:val="24"/>
        </w:rPr>
        <w:lastRenderedPageBreak/>
        <w:t>descredenciamento não desincumbe o credenciado do cumprimento de eventuais termos de credenciamentos assumidos e das responsabilidades a eles atreladas, cabendo em casos de irregularidade na execução do serviço a aplicação das sanções definidas neste Edital.</w:t>
      </w:r>
    </w:p>
    <w:p w14:paraId="4C7376EF" w14:textId="1371DC9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As penalidades previstas são independentes entre si, podendo ser aplicadas isoladas ou cumulativamente, sem prejuízo de outras medidas cabíveis, garantida a ampla defesa e o contraditório, acarretando, de acordo com a situação, o descredenciamento, independentemente de interpelação judicial ou extrajudicial, nos termos da lei.</w:t>
      </w:r>
    </w:p>
    <w:p w14:paraId="122844C1" w14:textId="5FC3B547" w:rsidR="0057320A" w:rsidRPr="00B05461" w:rsidRDefault="0057320A" w:rsidP="0057320A">
      <w:pPr>
        <w:pStyle w:val="PargrafodaLista"/>
        <w:numPr>
          <w:ilvl w:val="0"/>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DO DESCREDENCIAMENTO</w:t>
      </w:r>
    </w:p>
    <w:p w14:paraId="04A67A6E"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São hipóteses de descredenciamento, dentre outras:</w:t>
      </w:r>
    </w:p>
    <w:p w14:paraId="01B38C01" w14:textId="77777777" w:rsidR="00411CD6" w:rsidRPr="00B05461" w:rsidRDefault="00D16CA4">
      <w:pPr>
        <w:numPr>
          <w:ilvl w:val="2"/>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Transferir ou ceder suas obrigações, no todo ou em parte, a terceiros;</w:t>
      </w:r>
    </w:p>
    <w:p w14:paraId="600EC51F" w14:textId="77777777" w:rsidR="00411CD6" w:rsidRPr="00B05461" w:rsidRDefault="00D16CA4">
      <w:pPr>
        <w:numPr>
          <w:ilvl w:val="2"/>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Executar os serviços em desacordo com as normas técnicas ou especificações, independente da obrigação de fazer as correções necessárias às suas expensas;</w:t>
      </w:r>
    </w:p>
    <w:p w14:paraId="31AD3066" w14:textId="77777777" w:rsidR="00411CD6" w:rsidRPr="00B05461" w:rsidRDefault="00D16CA4">
      <w:pPr>
        <w:numPr>
          <w:ilvl w:val="2"/>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Desatender às determinações da fiscalização;</w:t>
      </w:r>
    </w:p>
    <w:p w14:paraId="5C268661" w14:textId="77777777" w:rsidR="00411CD6" w:rsidRPr="00B05461" w:rsidRDefault="00D16CA4">
      <w:pPr>
        <w:numPr>
          <w:ilvl w:val="2"/>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Cometer qualquer infração às normas legais federais, estaduais e municipais;</w:t>
      </w:r>
    </w:p>
    <w:p w14:paraId="4CFE2276" w14:textId="77777777" w:rsidR="00411CD6" w:rsidRPr="00B05461" w:rsidRDefault="00D16CA4">
      <w:pPr>
        <w:numPr>
          <w:ilvl w:val="2"/>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Praticar por ação ou omissão, qualquer ato que, por imprudência, imperícia, negligência, dolo ou má-fé, venha causar danos ao município de Maceió e a FMAC, independente da obrigação do credenciado contratado em reparar os danos causados.</w:t>
      </w:r>
    </w:p>
    <w:p w14:paraId="4C7CDFEF" w14:textId="77777777" w:rsidR="00411CD6" w:rsidRPr="00B05461" w:rsidRDefault="00D16CA4">
      <w:pPr>
        <w:numPr>
          <w:ilvl w:val="2"/>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Prestar informações inexatas à FMAC ou causar embaraços à fiscalização do serviço contratado;</w:t>
      </w:r>
    </w:p>
    <w:p w14:paraId="6DA7B035" w14:textId="77777777" w:rsidR="00411CD6" w:rsidRPr="00B05461" w:rsidRDefault="00D16CA4">
      <w:pPr>
        <w:numPr>
          <w:ilvl w:val="2"/>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Utilizar, em benefício próprio ou de terceiros, informações não divulgadas ao público e às quais tenha acesso, por força de suas atribuições contratuais e outras que contrariem as condições estabelecidas pelo órgão ou entidade CREDENCIANTE;</w:t>
      </w:r>
    </w:p>
    <w:p w14:paraId="551FE008" w14:textId="77777777" w:rsidR="00411CD6" w:rsidRPr="00B05461" w:rsidRDefault="00D16CA4">
      <w:pPr>
        <w:numPr>
          <w:ilvl w:val="2"/>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Venha a ser declarado inidôneo ou punido com proibição de licitar com qualquer órgão da Administração Pública, direta ou indireta, Federal, Estadual;</w:t>
      </w:r>
    </w:p>
    <w:p w14:paraId="42E279A2" w14:textId="77777777" w:rsidR="00411CD6" w:rsidRPr="00B05461" w:rsidRDefault="00D16CA4">
      <w:pPr>
        <w:numPr>
          <w:ilvl w:val="2"/>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 desempenho insatisfatório na execução dos serviços pelo credenciado, conforme relatório do gestor do contrato.</w:t>
      </w:r>
    </w:p>
    <w:p w14:paraId="056116D2"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Em todos os casos do descredenciamento caberá, pedido de reconsideração, no prazo de 05 (cinco) dias úteis, a contar da data da intimação do ato de descredenciamento, à Diretoria de Políticas Culturais.</w:t>
      </w:r>
    </w:p>
    <w:p w14:paraId="3AE458B8" w14:textId="77C834C2" w:rsidR="00FC0FF0" w:rsidRPr="00B05461" w:rsidRDefault="00FC0FF0">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O credenciamento poderá denunciar o ajuste a qualquer tempo, devendo notificar à FMAC no prazo mínimo de 03 (três) dias. </w:t>
      </w:r>
    </w:p>
    <w:p w14:paraId="78B51708" w14:textId="77777777" w:rsidR="00411CD6" w:rsidRPr="00B05461" w:rsidRDefault="00D16CA4">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DO REAJUSTE</w:t>
      </w:r>
    </w:p>
    <w:p w14:paraId="56417635"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valores previstos não sofrerão reajustes, não cabendo pedido de reequilíbrio durante a vigência do certame.</w:t>
      </w:r>
    </w:p>
    <w:p w14:paraId="49AC9C46" w14:textId="5FDAA48E" w:rsidR="00D55F7D" w:rsidRPr="00B05461" w:rsidRDefault="00D55F7D">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OBRIGAÇÕES DA CREDENCIANTE</w:t>
      </w:r>
    </w:p>
    <w:p w14:paraId="12E5743A" w14:textId="3E6A649A" w:rsidR="00D55F7D" w:rsidRPr="00B05461" w:rsidRDefault="00D55F7D" w:rsidP="00BB686F">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Exigir o cumprimento de todas as obrigações assumidas pela Credenciada, de acordo com as cláusulas do termo de credenciamento</w:t>
      </w:r>
    </w:p>
    <w:p w14:paraId="2CC28B65" w14:textId="04224454" w:rsidR="00D55F7D" w:rsidRPr="00B05461" w:rsidRDefault="00D55F7D" w:rsidP="00BB686F">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14:paraId="5C4CA9FD" w14:textId="0D7A751F" w:rsidR="00D55F7D" w:rsidRPr="00B05461" w:rsidRDefault="00D55F7D" w:rsidP="00BB686F">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Notificar a Credenciada por escrito da ocorrência de eventuais imperfeições, falhas ou irregularidades constatadas no curso da execução dos serviços, fixando prazo para sua correção, certificando-se que as soluções por ela propostas sejam as mais adequadas</w:t>
      </w:r>
    </w:p>
    <w:p w14:paraId="384D6DCF" w14:textId="2ECC075F" w:rsidR="00D55F7D" w:rsidRPr="00B05461" w:rsidRDefault="00D55F7D" w:rsidP="00BB686F">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Não praticar atos de ingerência na administração da Credenciada, tais como:</w:t>
      </w:r>
    </w:p>
    <w:p w14:paraId="7A756CB3" w14:textId="4BCF0735" w:rsidR="00D55F7D" w:rsidRPr="00B05461" w:rsidRDefault="00D55F7D" w:rsidP="00BB686F">
      <w:pPr>
        <w:pStyle w:val="PargrafodaLista"/>
        <w:numPr>
          <w:ilvl w:val="2"/>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Direcionar a contratação de pessoas para trabalhar nas empresas Credenciadas; e</w:t>
      </w:r>
    </w:p>
    <w:p w14:paraId="0B78C752" w14:textId="4C54F29B" w:rsidR="00D55F7D" w:rsidRPr="00B05461" w:rsidRDefault="00D55F7D" w:rsidP="00BB686F">
      <w:pPr>
        <w:pStyle w:val="PargrafodaLista"/>
        <w:numPr>
          <w:ilvl w:val="2"/>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Considerar os trabalhadores da Credenciada coo colaboradores eventuais do próprio órgão ou entidade responsável pelo credenciamento, especialmente para efeito de concessão de diárias e passagens</w:t>
      </w:r>
    </w:p>
    <w:p w14:paraId="16ED75C7" w14:textId="54787E77" w:rsidR="00D55F7D" w:rsidRPr="00B05461" w:rsidRDefault="00D55F7D" w:rsidP="00BB686F">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Proporcionar todas as facilidades para que a CREDENCIADA possa cumprir com a obrigação de execução da prestação dos serviços dentro das normas do contrato;</w:t>
      </w:r>
    </w:p>
    <w:p w14:paraId="43349D04" w14:textId="731856F1" w:rsidR="00D55F7D" w:rsidRPr="00B05461" w:rsidRDefault="00D55F7D" w:rsidP="00BB686F">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Efetuar o pagamento à CREDENCIADA, nos termos deste contrato;</w:t>
      </w:r>
    </w:p>
    <w:p w14:paraId="309B746D" w14:textId="5BD13CA5" w:rsidR="00D55F7D" w:rsidRPr="00B05461" w:rsidRDefault="00D55F7D" w:rsidP="00BB686F">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Aplicar à CREDENCIADA as sanções cabíveis;</w:t>
      </w:r>
    </w:p>
    <w:p w14:paraId="464DD5A3" w14:textId="4788FE28" w:rsidR="00D55F7D" w:rsidRPr="00B05461" w:rsidRDefault="00D55F7D" w:rsidP="00BB686F">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Prestar as informações e os esclarecimentos atinentes ao objeto do Contrato que venham a ser solicitados pela CREDENCIADA;</w:t>
      </w:r>
    </w:p>
    <w:p w14:paraId="0591DAF1" w14:textId="1AD39450" w:rsidR="00D55F7D" w:rsidRPr="00B05461" w:rsidRDefault="00D55F7D" w:rsidP="00BB686F">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Publicar os extratos do contrato e de seus aditivos, se houver, no Diário Oficial do Município;</w:t>
      </w:r>
    </w:p>
    <w:p w14:paraId="41ED72BD" w14:textId="77777777" w:rsidR="00D55F7D" w:rsidRPr="00B05461" w:rsidRDefault="00D55F7D" w:rsidP="00BB686F">
      <w:pPr>
        <w:pStyle w:val="PargrafodaLista"/>
        <w:ind w:left="0" w:hanging="2"/>
        <w:contextualSpacing w:val="0"/>
        <w:rPr>
          <w:rFonts w:ascii="Century Gothic" w:eastAsia="Century Gothic" w:hAnsi="Century Gothic" w:cs="Century Gothic"/>
          <w:sz w:val="24"/>
          <w:szCs w:val="24"/>
        </w:rPr>
      </w:pPr>
    </w:p>
    <w:p w14:paraId="508F0C31" w14:textId="4A726455" w:rsidR="00D55F7D" w:rsidRPr="00B05461" w:rsidRDefault="00D55F7D" w:rsidP="00BB686F">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Fornecer o local do evento, bem como o palco montado, com todas as condições técnicas de segurança, a fim de restar salvaguardada a integridade física e psíquica dos artistas, bem como a do público em geral;</w:t>
      </w:r>
    </w:p>
    <w:p w14:paraId="1E58A9AF" w14:textId="0800958C" w:rsidR="00D55F7D" w:rsidRPr="00B05461" w:rsidRDefault="00D55F7D" w:rsidP="00BB686F">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 xml:space="preserve">O presente contrato se extinguirá de pleno direito após o cumprimento de todas as obrigações por ambas </w:t>
      </w:r>
      <w:proofErr w:type="gramStart"/>
      <w:r w:rsidRPr="00B05461">
        <w:rPr>
          <w:rFonts w:ascii="Century Gothic" w:eastAsia="Century Gothic" w:hAnsi="Century Gothic" w:cs="Century Gothic"/>
          <w:sz w:val="24"/>
          <w:szCs w:val="24"/>
        </w:rPr>
        <w:t>as patês</w:t>
      </w:r>
      <w:proofErr w:type="gramEnd"/>
      <w:r w:rsidRPr="00B05461">
        <w:rPr>
          <w:rFonts w:ascii="Century Gothic" w:eastAsia="Century Gothic" w:hAnsi="Century Gothic" w:cs="Century Gothic"/>
          <w:sz w:val="24"/>
          <w:szCs w:val="24"/>
        </w:rPr>
        <w:t>, om que o CREDENCIANTE de já manifesta sua total concordância;</w:t>
      </w:r>
    </w:p>
    <w:p w14:paraId="7B305382" w14:textId="33D4D0CC" w:rsidR="00D55F7D" w:rsidRPr="00B05461" w:rsidRDefault="00D55F7D" w:rsidP="00BB686F">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Caberá à CREDENCIANTE </w:t>
      </w:r>
      <w:r w:rsidR="001E6C86" w:rsidRPr="00B05461">
        <w:rPr>
          <w:rFonts w:ascii="Century Gothic" w:eastAsia="Century Gothic" w:hAnsi="Century Gothic" w:cs="Century Gothic"/>
          <w:sz w:val="24"/>
          <w:szCs w:val="24"/>
        </w:rPr>
        <w:t>o pagamento dos valores definidos neste contrato, bem como promover as retenções dos impostos devidos, nos termos da lei</w:t>
      </w:r>
    </w:p>
    <w:p w14:paraId="0A5FE5EA" w14:textId="6BC3D164" w:rsidR="001E6C86" w:rsidRPr="00B05461" w:rsidRDefault="001E6C86" w:rsidP="00BB686F">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Caberá à CREDENCIANTE manter a CREDENCIADA indene de qualquer questão oriunda de eventuais problemas e/ou questionamentos a respeito do regular processamento para a presente contratação</w:t>
      </w:r>
    </w:p>
    <w:p w14:paraId="440A7295" w14:textId="0CC2666A" w:rsidR="00D55F7D" w:rsidRPr="00B05461" w:rsidRDefault="001E6C86">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DAS OBRIGAÇÕES DA CREDENCIADA</w:t>
      </w:r>
    </w:p>
    <w:p w14:paraId="65A8834F" w14:textId="7EDD3BCB" w:rsidR="001E6C86" w:rsidRPr="00B05461" w:rsidRDefault="001E6C86" w:rsidP="001E6C86">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CREDENCIADA responderá pelos encargos previdenciários, trabalhistas, ISS, IR, bem como despesas com alimentação e transporte, decorrentes da execução do presente contrato;</w:t>
      </w:r>
    </w:p>
    <w:p w14:paraId="084BDCD3" w14:textId="06669DD7" w:rsidR="001E6C86" w:rsidRPr="00B05461" w:rsidRDefault="001E6C86" w:rsidP="001E6C86">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Cabe à CREDENCIADA executar os serviços contratados obedecendo às especificações e as quantidades previstas neste contrato;</w:t>
      </w:r>
    </w:p>
    <w:p w14:paraId="29C2036B" w14:textId="1BB2627A" w:rsidR="001E6C86" w:rsidRPr="00B05461" w:rsidRDefault="001E6C86" w:rsidP="001E6C86">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CREDENCIADA deverá respeitar as normas e procedimentos de controle interno, inclusive de acesso às dependências da CREDENCIANTE, bem como dos locais de acesso, ora pactuado, para melhor atender as necessidades da execução dos serviços contratados;</w:t>
      </w:r>
    </w:p>
    <w:p w14:paraId="2578AA8E" w14:textId="7B57FA3A" w:rsidR="001E6C86" w:rsidRPr="00B05461" w:rsidRDefault="001E6C86" w:rsidP="001E6C86">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Cabe à CREDENCIADA responder pelos danos, comprovadamente causados por esta, diretamente à Administração ou aos bens do CREDENCIANTE, ou ainda a terceiros, durante a execução deste contrato, não excluindo ou reduzindo essa responsabilidade a fiscalização ou o acompanhamento pelo CONTRATANTE;</w:t>
      </w:r>
    </w:p>
    <w:p w14:paraId="79276F6A" w14:textId="32CD2368" w:rsidR="001E6C86" w:rsidRPr="00B05461" w:rsidRDefault="001E6C86" w:rsidP="001E6C86">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A CREDENCIADA deverá comunicar à Administração do CREDENCIANTE qualquer anormalidade constatada a prestar os esclarecimentos solicitados;</w:t>
      </w:r>
    </w:p>
    <w:p w14:paraId="02D415FE" w14:textId="137981C2" w:rsidR="001E6C86" w:rsidRPr="00B05461" w:rsidRDefault="001E6C86" w:rsidP="001E6C86">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Deverá a CREDENCIADA manter durante toda a execução deste contrato, em compatibilidade com as obrigações por ela assumidas, todas as condições de habilitação e qualificações exigidas;</w:t>
      </w:r>
    </w:p>
    <w:p w14:paraId="3773A4C0" w14:textId="386F1510" w:rsidR="001E6C86" w:rsidRPr="00B05461" w:rsidRDefault="001E6C86" w:rsidP="001E6C86">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CREDENCIADA deve arcar com as despesas decorrentes de qualquer infração cometida por seus empregados quando da execução do objeto do contrato;</w:t>
      </w:r>
    </w:p>
    <w:p w14:paraId="1887DC3C" w14:textId="21EF70F9" w:rsidR="001E6C86" w:rsidRPr="00B05461" w:rsidRDefault="001E6C86" w:rsidP="001E6C86">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CREDENCIADA comunicará à Administração do CREDENCIANTE, no prazo mínimo de 30 (trinta) dias antecedentes à realização do evento, os motivos que impossibilitam o cumprimento dos prazos previsto neste Contrato</w:t>
      </w:r>
    </w:p>
    <w:p w14:paraId="79CDC2C4" w14:textId="5CD30F0F" w:rsidR="001E6C86" w:rsidRPr="00B05461" w:rsidRDefault="001E6C86" w:rsidP="001E6C86">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CREDENCIADA não pode transferir a terceiros, a qualquer título, no todo ou em parte, o objeto deste contrato;</w:t>
      </w:r>
    </w:p>
    <w:p w14:paraId="27F5A6D1" w14:textId="3EC17791" w:rsidR="001E6C86" w:rsidRPr="00B05461" w:rsidRDefault="001E6C86" w:rsidP="001E6C86">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CREDENCIADA deve conceder livre acesso aos documentos e registros contábeis da empresa, referente ao objeto contratado, para servidores dos órgãos e entidades públicas concedentes e dos órgãos de controle interno e externo.</w:t>
      </w:r>
    </w:p>
    <w:p w14:paraId="307CD442" w14:textId="77777777" w:rsidR="007B6A57" w:rsidRPr="00B05461" w:rsidRDefault="007B6A57" w:rsidP="007B6A57">
      <w:pPr>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CREDENCIADA, cabe assumir a responsabilidade por:</w:t>
      </w:r>
    </w:p>
    <w:p w14:paraId="3FE7B980" w14:textId="77777777" w:rsidR="007B6A57" w:rsidRPr="00B05461" w:rsidRDefault="007B6A57" w:rsidP="007B6A57">
      <w:pPr>
        <w:numPr>
          <w:ilvl w:val="2"/>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Todos os encargos de possível demanda trabalhista, civil ou penal, relacionada à execução deste contrato, originalmente ou vinculada por prevenção, conexão ou continência;</w:t>
      </w:r>
    </w:p>
    <w:p w14:paraId="37C42EF4" w14:textId="77777777" w:rsidR="007B6A57" w:rsidRPr="00B05461" w:rsidRDefault="007B6A57" w:rsidP="007B6A57">
      <w:pPr>
        <w:numPr>
          <w:ilvl w:val="2"/>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A CREDENCIADA responsabilizará pelo pagamento dos artistas, não restando a CREDENCIANTE quaisquer outras obrigações pecuniárias para com a CREDENCIADA, não restando nenhuma responsabilidade pelo </w:t>
      </w:r>
      <w:r w:rsidRPr="00B05461">
        <w:rPr>
          <w:rFonts w:ascii="Century Gothic" w:eastAsia="Century Gothic" w:hAnsi="Century Gothic" w:cs="Century Gothic"/>
          <w:sz w:val="24"/>
          <w:szCs w:val="24"/>
        </w:rPr>
        <w:lastRenderedPageBreak/>
        <w:t>pagamento de despesas extras que porventura possam a ser apresentadas após o evento.</w:t>
      </w:r>
    </w:p>
    <w:p w14:paraId="7C4A1D1B" w14:textId="77777777" w:rsidR="007B6A57" w:rsidRPr="00B05461" w:rsidRDefault="007B6A57" w:rsidP="007B6A57">
      <w:pPr>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inadimplência da CREDENCIADA, com referência aos encargos estabelecidos no item anterior, não transfere a responsabilidade por seu pagamento à Administração do CREDENCIANTE, nem pode onerar o objeto deste contrato, razão pela qual a CREDENCIADA renuncia expressamente a qualquer vínculo de solidariedade, ativa ou passiva, com o CREDENCIANTE.</w:t>
      </w:r>
    </w:p>
    <w:p w14:paraId="4B5530CB" w14:textId="77777777" w:rsidR="007B6A57" w:rsidRPr="00B05461" w:rsidRDefault="007B6A57" w:rsidP="007B6A57">
      <w:pPr>
        <w:pStyle w:val="PargrafodaLista"/>
        <w:numPr>
          <w:ilvl w:val="1"/>
          <w:numId w:val="4"/>
        </w:numPr>
        <w:spacing w:line="360" w:lineRule="auto"/>
        <w:ind w:leftChars="0"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CREDENCIADA deverá apresentar nota fiscal e as devidas certidões de regularidade fiscal para a devida liberação de pagamento.</w:t>
      </w:r>
    </w:p>
    <w:p w14:paraId="43A30ED8" w14:textId="0482599E" w:rsidR="007B6A57" w:rsidRPr="00B05461" w:rsidRDefault="007B6A57" w:rsidP="007B6A57">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Das Obrigações para não adoção de práticas de trabalho ilegal:</w:t>
      </w:r>
    </w:p>
    <w:p w14:paraId="43C43258" w14:textId="77777777" w:rsidR="007B6A57" w:rsidRPr="00B05461" w:rsidRDefault="007B6A57" w:rsidP="007B6A57">
      <w:pPr>
        <w:pStyle w:val="PargrafodaLista"/>
        <w:ind w:left="0" w:hanging="2"/>
        <w:rPr>
          <w:rFonts w:ascii="Century Gothic" w:eastAsia="Century Gothic" w:hAnsi="Century Gothic" w:cs="Century Gothic"/>
          <w:sz w:val="24"/>
          <w:szCs w:val="24"/>
        </w:rPr>
      </w:pPr>
    </w:p>
    <w:p w14:paraId="617D5C9E" w14:textId="0A78A6A3" w:rsidR="007B6A57" w:rsidRPr="00B05461" w:rsidRDefault="007B6A57" w:rsidP="007B6A57">
      <w:pPr>
        <w:pStyle w:val="PargrafodaLista"/>
        <w:numPr>
          <w:ilvl w:val="2"/>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CREDENCIADA se compromete a não adotar práticas de trabalho análogo ao escravo e trabalho ilegal de crianças e adolescentes no cumprimento do presente Contrato;</w:t>
      </w:r>
    </w:p>
    <w:p w14:paraId="215705AC" w14:textId="77777777" w:rsidR="007B6A57" w:rsidRPr="00B05461" w:rsidRDefault="007B6A57" w:rsidP="007B6A57">
      <w:pPr>
        <w:numPr>
          <w:ilvl w:val="2"/>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CREDENCIADA se compromete a não empregar trabalhadores menores de 16 (dezesseis) anos de idade, salvo na condição de aprendiz a partir de 14 (quatorze) anos de idade, nos termos da Lei no 10.097/2000, e da Consolidação das Leis do Trabalho.</w:t>
      </w:r>
    </w:p>
    <w:p w14:paraId="22815D05" w14:textId="77777777" w:rsidR="007B6A57" w:rsidRPr="00B05461" w:rsidRDefault="007B6A57" w:rsidP="007B6A57">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Das obrigações para proteção e preservação do meio ambiente:</w:t>
      </w:r>
    </w:p>
    <w:p w14:paraId="66673F71" w14:textId="57DA51DF" w:rsidR="007B6A57" w:rsidRPr="00B05461" w:rsidRDefault="007B6A57" w:rsidP="007B6A57">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A CREDENCIADA se compromete a proteger e preservar o meio ambiente, bem como a prevenir contra práticas danosas ao meio ambiente, executando seus serviços em observância dos atos legais, normativos e administrativos relativos à área de meio ambiente e correlatas, emanadas das esferas Federal, Estaduais e Municipais, incluindo, mas não limitando ao cumprimento da Lei Federal no 6.938/81 (Política Nacional do Meio Ambiente) e da Lei no 9.605/98 (Lei dos Crimes Ambientais), implementando ainda esforços nesse sentido junto aos seus respectivos fornecedores de </w:t>
      </w:r>
      <w:r w:rsidRPr="00B05461">
        <w:rPr>
          <w:rFonts w:ascii="Century Gothic" w:eastAsia="Century Gothic" w:hAnsi="Century Gothic" w:cs="Century Gothic"/>
          <w:sz w:val="24"/>
          <w:szCs w:val="24"/>
        </w:rPr>
        <w:lastRenderedPageBreak/>
        <w:t>produtos e serviços, a fim de que esses também se comprometam a conjugar esforços para proteger e preservar o meio ambiente, bem como a prevenir contra práticas danosas ao meio ambiente, em suas respectivas relações comerciais.</w:t>
      </w:r>
    </w:p>
    <w:p w14:paraId="024E7EBF" w14:textId="030515D8" w:rsidR="007B6A57" w:rsidRPr="00B05461" w:rsidRDefault="007B6A57">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DA SUBCONTRATAÇÃO</w:t>
      </w:r>
    </w:p>
    <w:p w14:paraId="62200FA5" w14:textId="1ED590EB" w:rsidR="007B6A57" w:rsidRPr="00B05461" w:rsidRDefault="007B6A57" w:rsidP="007B6A57">
      <w:pPr>
        <w:pStyle w:val="PargrafodaLista"/>
        <w:numPr>
          <w:ilvl w:val="1"/>
          <w:numId w:val="4"/>
        </w:numPr>
        <w:spacing w:line="360" w:lineRule="auto"/>
        <w:ind w:leftChars="0" w:firstLineChars="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subcontratação total ou parcial do seu objeto, a associação da CREDENCIADA com outrem, a cessão ou transferência, total ou parcial, bem como a fusão, cisão ou incorporação, não são admitidas neste instrumento.</w:t>
      </w:r>
    </w:p>
    <w:p w14:paraId="02254FFB" w14:textId="45CC5A06" w:rsidR="007B6A57" w:rsidRPr="00B05461" w:rsidRDefault="007B6A57" w:rsidP="00BB686F">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DOS ANEXOS INTEGRANTES DO EDITAL</w:t>
      </w:r>
    </w:p>
    <w:p w14:paraId="1FF99B6D" w14:textId="3E56F617" w:rsidR="007B6A57" w:rsidRPr="00B05461" w:rsidRDefault="007B6A57" w:rsidP="00BB686F">
      <w:pPr>
        <w:pStyle w:val="PargrafodaLista"/>
        <w:numPr>
          <w:ilvl w:val="1"/>
          <w:numId w:val="4"/>
        </w:numPr>
        <w:spacing w:line="360" w:lineRule="auto"/>
        <w:ind w:leftChars="0" w:left="-1" w:firstLineChars="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Integram </w:t>
      </w:r>
      <w:r w:rsidR="00D057E2" w:rsidRPr="00B05461">
        <w:rPr>
          <w:rFonts w:ascii="Century Gothic" w:eastAsia="Century Gothic" w:hAnsi="Century Gothic" w:cs="Century Gothic"/>
          <w:sz w:val="24"/>
          <w:szCs w:val="24"/>
        </w:rPr>
        <w:t>o presente Edital os Anexos a seguir:</w:t>
      </w:r>
    </w:p>
    <w:p w14:paraId="3DEF29A4" w14:textId="2F8B64E1" w:rsidR="00D057E2" w:rsidRPr="00B05461" w:rsidRDefault="00D057E2" w:rsidP="00BB686F">
      <w:pPr>
        <w:pStyle w:val="PargrafodaLista"/>
        <w:spacing w:line="360" w:lineRule="auto"/>
        <w:ind w:leftChars="0" w:left="-1" w:firstLineChars="0" w:firstLine="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Anexo I – Formulário de Inscrição</w:t>
      </w:r>
    </w:p>
    <w:p w14:paraId="6D77FF56" w14:textId="7F6AE5D3" w:rsidR="00D057E2" w:rsidRPr="00B05461" w:rsidRDefault="00D057E2" w:rsidP="00BB686F">
      <w:pPr>
        <w:pStyle w:val="PargrafodaLista"/>
        <w:spacing w:line="360" w:lineRule="auto"/>
        <w:ind w:leftChars="0" w:left="-1" w:firstLineChars="0" w:firstLine="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Anexo II – Modelo de Etiqueta</w:t>
      </w:r>
    </w:p>
    <w:p w14:paraId="35685AA9" w14:textId="2FC44FBA" w:rsidR="00D057E2" w:rsidRPr="00B05461" w:rsidRDefault="00D057E2" w:rsidP="00BB686F">
      <w:pPr>
        <w:pStyle w:val="PargrafodaLista"/>
        <w:spacing w:line="360" w:lineRule="auto"/>
        <w:ind w:leftChars="0" w:left="-1" w:firstLineChars="0" w:firstLine="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Anexo III – Minuta de Contrato</w:t>
      </w:r>
    </w:p>
    <w:p w14:paraId="6FBC8EEF" w14:textId="2B5F3295" w:rsidR="00D057E2" w:rsidRPr="00B05461" w:rsidRDefault="00D057E2" w:rsidP="00BB686F">
      <w:pPr>
        <w:pStyle w:val="PargrafodaLista"/>
        <w:spacing w:line="360" w:lineRule="auto"/>
        <w:ind w:leftChars="0" w:left="-1" w:firstLineChars="0" w:firstLine="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Anexo IV – Modelo de Proposta</w:t>
      </w:r>
    </w:p>
    <w:p w14:paraId="241A98A8" w14:textId="531192E5" w:rsidR="00D057E2" w:rsidRPr="00B05461" w:rsidRDefault="00D057E2" w:rsidP="00BB686F">
      <w:pPr>
        <w:pStyle w:val="PargrafodaLista"/>
        <w:spacing w:line="360" w:lineRule="auto"/>
        <w:ind w:leftChars="0" w:left="-1" w:firstLineChars="0" w:firstLine="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Anexo V – Atestado de Realização de Atividades Culturais</w:t>
      </w:r>
    </w:p>
    <w:p w14:paraId="5E0A7AB0" w14:textId="0E63ED15" w:rsidR="00D057E2" w:rsidRPr="00B05461" w:rsidRDefault="00D057E2" w:rsidP="00BB686F">
      <w:pPr>
        <w:pStyle w:val="PargrafodaLista"/>
        <w:spacing w:line="360" w:lineRule="auto"/>
        <w:ind w:leftChars="0" w:left="-1" w:firstLineChars="0" w:firstLine="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Anexo VI – Declaração de Cargos e Funções</w:t>
      </w:r>
    </w:p>
    <w:p w14:paraId="69376D2B" w14:textId="4FC12CA3" w:rsidR="00D057E2" w:rsidRPr="00B05461" w:rsidRDefault="00D057E2" w:rsidP="00BB686F">
      <w:pPr>
        <w:pStyle w:val="PargrafodaLista"/>
        <w:spacing w:line="360" w:lineRule="auto"/>
        <w:ind w:leftChars="0" w:left="-1" w:firstLineChars="0" w:firstLine="0"/>
        <w:contextualSpacing w:val="0"/>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Anexo VII – Termo de Referência</w:t>
      </w:r>
    </w:p>
    <w:p w14:paraId="2860A31A" w14:textId="77777777" w:rsidR="00411CD6" w:rsidRPr="00B05461" w:rsidRDefault="00D16CA4">
      <w:pPr>
        <w:numPr>
          <w:ilvl w:val="0"/>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b/>
          <w:sz w:val="24"/>
          <w:szCs w:val="24"/>
        </w:rPr>
        <w:t>DAS DISPOSIÇÕES GERAIS</w:t>
      </w:r>
    </w:p>
    <w:p w14:paraId="1E5DD9BD"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FMAC não se responsabiliza pelo uso de qualquer imagem ou qualquer obra de propriedade intelectual por parte dos selecionados. Toda a responsabilidade é exclusivamente dos respectivos proponentes de projetos aprovados neste Edital.</w:t>
      </w:r>
    </w:p>
    <w:p w14:paraId="1176F178"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A inexatidão ou falsidade documental, ainda que constatada posteriormente à realização das festividades, implicará na eliminação sumária do respectivo projeto, sendo declarados nulos de pleno direito a inscrição de todos os atos dela decorrentes, sem prejuízo de eventuais sanções de caráter judicial.</w:t>
      </w:r>
    </w:p>
    <w:p w14:paraId="1B1A38DA"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contratados se comprometem a cumprir fielmente os termos do contrato em (ANEXO III) do projeto de acordo com as cláusulas pactuadas e a legislação pertinente, respondendo pelas consequências de sua inexecução total ou parcial, de acordo com a legislação vigente.</w:t>
      </w:r>
    </w:p>
    <w:p w14:paraId="5803B5C5"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A inobservância ou o descumprimento das normas estabelecidas no presente edital poderá implicar no impedimento de participar de editais da FMAC pelo período de 02 (dois) anos.</w:t>
      </w:r>
    </w:p>
    <w:p w14:paraId="216137B6"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contratados poderão ser convidados pela FMAC para a divulgação de sua apresentação, na mídia em geral, sendo-lhes vedada a exigência de cachês ou qualquer outra modalidade de pagamento. Os selecionados assumem o compromisso de buscar os próprios espaços de divulgação, nas mídias tradicionais, online e alternativas, como forma de dar a máxima visibilidade possível à realização de sua apresentação artística.</w:t>
      </w:r>
    </w:p>
    <w:p w14:paraId="29A2FF3C"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Fica facultada à FMAC a divulgação nos meios de comunicação em geral de imagens a qualquer título produzidas durante as festividades, sem que caiba indenização pelo uso da imagem.</w:t>
      </w:r>
    </w:p>
    <w:p w14:paraId="6D266A86"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Contratados deverão zelar pelo espaço público, respeitando a Legislação Municipal, com relação a horário, volume de som e a preservação do Patrimônio Público e do meio ambiente.</w:t>
      </w:r>
    </w:p>
    <w:p w14:paraId="75D18CB0"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casos omissos serão dirimidos pela Fundação Municipal de Ação Cultural, com base na legislação vigente.</w:t>
      </w:r>
    </w:p>
    <w:p w14:paraId="030F3F71"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lastRenderedPageBreak/>
        <w:t>A CREDENCIANTE deverá consultar a situação do fornecedor selecionado no Cadastro Nacional de Empresas Inidôneas e Suspensas - Ceis, por meio de acesso ao Portal da Transparência na internet, antes de solicitar a prestação do serviço ou a entrega do bem.</w:t>
      </w:r>
    </w:p>
    <w:p w14:paraId="7B017D22"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Os casos omissos serão dirimidos pela Comissão de Avaliação Técnica e, em última instância, pela Presidência da Fundação Municipal de Ação Cultural.</w:t>
      </w:r>
    </w:p>
    <w:p w14:paraId="032A6C35"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Fica reservada a esta FMAC a faculdade de revogar, no todo ou em parte, desde que para atender a interesse público, ou de anular o presente Chamamento Público em razão de vício, sem assistir às entidades direito à reclamação, indenização, reembolso ou compensação.</w:t>
      </w:r>
    </w:p>
    <w:p w14:paraId="0D85D232"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Qualquer usuário dos serviços ou administrados podem denunciar quaisquer irregularidades verificada na prestação dos serviços, pelos meios de comunicação colocados à disposição pela FMAC;</w:t>
      </w:r>
    </w:p>
    <w:p w14:paraId="61DD90B2" w14:textId="77777777" w:rsidR="00411CD6" w:rsidRPr="00B05461" w:rsidRDefault="00D16CA4">
      <w:pPr>
        <w:numPr>
          <w:ilvl w:val="1"/>
          <w:numId w:val="4"/>
        </w:numPr>
        <w:spacing w:line="360" w:lineRule="auto"/>
        <w:ind w:hanging="2"/>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Fica eleito o Foro da Comarca de Maceió para dirimir quaisquer questões decorrentes do presente Edital.</w:t>
      </w:r>
    </w:p>
    <w:p w14:paraId="0C04E6EA" w14:textId="2CB500CF" w:rsidR="00411CD6" w:rsidRPr="00B05461" w:rsidRDefault="00A265A8">
      <w:pPr>
        <w:spacing w:line="360" w:lineRule="auto"/>
        <w:ind w:left="0" w:hanging="2"/>
        <w:jc w:val="right"/>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 xml:space="preserve">Maceió/AL, </w:t>
      </w:r>
      <w:r w:rsidR="00FC0FF0" w:rsidRPr="00B05461">
        <w:rPr>
          <w:rFonts w:ascii="Century Gothic" w:eastAsia="Century Gothic" w:hAnsi="Century Gothic" w:cs="Century Gothic"/>
          <w:sz w:val="24"/>
          <w:szCs w:val="24"/>
        </w:rPr>
        <w:t>30</w:t>
      </w:r>
      <w:r w:rsidR="00D16CA4" w:rsidRPr="00B05461">
        <w:rPr>
          <w:rFonts w:ascii="Century Gothic" w:eastAsia="Century Gothic" w:hAnsi="Century Gothic" w:cs="Century Gothic"/>
          <w:sz w:val="24"/>
          <w:szCs w:val="24"/>
        </w:rPr>
        <w:t xml:space="preserve"> de </w:t>
      </w:r>
      <w:r w:rsidR="00FC0FF0" w:rsidRPr="00B05461">
        <w:rPr>
          <w:rFonts w:ascii="Century Gothic" w:eastAsia="Century Gothic" w:hAnsi="Century Gothic" w:cs="Century Gothic"/>
          <w:sz w:val="24"/>
          <w:szCs w:val="24"/>
        </w:rPr>
        <w:t>setembro</w:t>
      </w:r>
      <w:r w:rsidR="00D16CA4" w:rsidRPr="00B05461">
        <w:rPr>
          <w:rFonts w:ascii="Century Gothic" w:eastAsia="Century Gothic" w:hAnsi="Century Gothic" w:cs="Century Gothic"/>
          <w:sz w:val="24"/>
          <w:szCs w:val="24"/>
        </w:rPr>
        <w:t xml:space="preserve"> de 2021.</w:t>
      </w:r>
    </w:p>
    <w:p w14:paraId="331B6837" w14:textId="77777777" w:rsidR="00411CD6" w:rsidRPr="00B05461" w:rsidRDefault="00411CD6">
      <w:pPr>
        <w:spacing w:line="360" w:lineRule="auto"/>
        <w:ind w:left="0" w:hanging="2"/>
        <w:rPr>
          <w:rFonts w:ascii="Century Gothic" w:eastAsia="Century Gothic" w:hAnsi="Century Gothic" w:cs="Century Gothic"/>
          <w:sz w:val="24"/>
          <w:szCs w:val="24"/>
        </w:rPr>
      </w:pPr>
    </w:p>
    <w:p w14:paraId="3D79CB37" w14:textId="3AFDA4EA" w:rsidR="00411CD6" w:rsidRPr="00B05461" w:rsidRDefault="006C0927">
      <w:pPr>
        <w:spacing w:after="0" w:line="240" w:lineRule="auto"/>
        <w:ind w:left="0" w:hanging="2"/>
        <w:jc w:val="center"/>
        <w:rPr>
          <w:rFonts w:ascii="Century Gothic" w:eastAsia="Century Gothic" w:hAnsi="Century Gothic" w:cs="Century Gothic"/>
          <w:sz w:val="24"/>
          <w:szCs w:val="24"/>
        </w:rPr>
      </w:pPr>
      <w:r w:rsidRPr="00B05461">
        <w:rPr>
          <w:rFonts w:ascii="Century Gothic" w:eastAsia="Century Gothic" w:hAnsi="Century Gothic" w:cs="Century Gothic"/>
          <w:b/>
          <w:i/>
          <w:sz w:val="24"/>
          <w:szCs w:val="24"/>
        </w:rPr>
        <w:t>Mirian da Silveira Monte</w:t>
      </w:r>
    </w:p>
    <w:p w14:paraId="0475D088" w14:textId="5CEA4B6B" w:rsidR="00411CD6" w:rsidRPr="00B05461" w:rsidRDefault="006C0927">
      <w:pPr>
        <w:spacing w:after="0" w:line="240" w:lineRule="auto"/>
        <w:ind w:left="0" w:hanging="2"/>
        <w:jc w:val="center"/>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Diretora-Presidente</w:t>
      </w:r>
    </w:p>
    <w:p w14:paraId="36CD92D3" w14:textId="77777777" w:rsidR="00411CD6" w:rsidRDefault="00D16CA4">
      <w:pPr>
        <w:spacing w:after="0" w:line="240" w:lineRule="auto"/>
        <w:ind w:left="0" w:hanging="2"/>
        <w:jc w:val="center"/>
        <w:rPr>
          <w:rFonts w:ascii="Century Gothic" w:eastAsia="Century Gothic" w:hAnsi="Century Gothic" w:cs="Century Gothic"/>
          <w:sz w:val="24"/>
          <w:szCs w:val="24"/>
        </w:rPr>
      </w:pPr>
      <w:r w:rsidRPr="00B05461">
        <w:rPr>
          <w:rFonts w:ascii="Century Gothic" w:eastAsia="Century Gothic" w:hAnsi="Century Gothic" w:cs="Century Gothic"/>
          <w:sz w:val="24"/>
          <w:szCs w:val="24"/>
        </w:rPr>
        <w:t>Fundação Municipal de Ação Cultural - FMAC.</w:t>
      </w:r>
    </w:p>
    <w:sectPr w:rsidR="00411CD6">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134" w:left="1701" w:header="709" w:footer="45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CDC4E" w14:textId="77777777" w:rsidR="00482086" w:rsidRDefault="00482086">
      <w:pPr>
        <w:spacing w:after="0" w:line="240" w:lineRule="auto"/>
        <w:ind w:left="0" w:hanging="2"/>
      </w:pPr>
      <w:r>
        <w:separator/>
      </w:r>
    </w:p>
  </w:endnote>
  <w:endnote w:type="continuationSeparator" w:id="0">
    <w:p w14:paraId="3ECBBFCF" w14:textId="77777777" w:rsidR="00482086" w:rsidRDefault="00482086">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PSMT">
    <w:panose1 w:val="00000000000000000000"/>
    <w:charset w:val="00"/>
    <w:family w:val="roman"/>
    <w:notTrueType/>
    <w:pitch w:val="default"/>
  </w:font>
  <w:font w:name="TimesNewRomanPS-ItalicMT">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Times-Roman">
    <w:panose1 w:val="00000000000000000000"/>
    <w:charset w:val="00"/>
    <w:family w:val="roman"/>
    <w:notTrueType/>
    <w:pitch w:val="default"/>
  </w:font>
  <w:font w:name="Asap-Regular">
    <w:panose1 w:val="00000000000000000000"/>
    <w:charset w:val="00"/>
    <w:family w:val="roman"/>
    <w:notTrueType/>
    <w:pitch w:val="default"/>
  </w:font>
  <w:font w:name="SymbolMT">
    <w:panose1 w:val="00000000000000000000"/>
    <w:charset w:val="00"/>
    <w:family w:val="roman"/>
    <w:notTrueType/>
    <w:pitch w:val="default"/>
  </w:font>
  <w:font w:name="Carlito">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ibre Franklin">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40DB" w14:textId="77777777" w:rsidR="007B6A57" w:rsidRDefault="007B6A57">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0C2AE" w14:textId="77777777" w:rsidR="007B6A57" w:rsidRDefault="007B6A57">
    <w:pPr>
      <w:pBdr>
        <w:top w:val="nil"/>
        <w:left w:val="nil"/>
        <w:bottom w:val="nil"/>
        <w:right w:val="nil"/>
        <w:between w:val="nil"/>
      </w:pBdr>
      <w:tabs>
        <w:tab w:val="center" w:pos="4252"/>
        <w:tab w:val="right" w:pos="8504"/>
      </w:tabs>
      <w:spacing w:after="0" w:line="240" w:lineRule="auto"/>
      <w:ind w:left="0" w:hanging="2"/>
      <w:jc w:val="center"/>
      <w:rPr>
        <w:rFonts w:ascii="Libre Franklin" w:eastAsia="Libre Franklin" w:hAnsi="Libre Franklin" w:cs="Libre Franklin"/>
        <w:color w:val="595959"/>
        <w:sz w:val="20"/>
        <w:szCs w:val="20"/>
      </w:rPr>
    </w:pPr>
    <w:bookmarkStart w:id="18" w:name="_heading=h.2s8eyo1" w:colFirst="0" w:colLast="0"/>
    <w:bookmarkEnd w:id="18"/>
  </w:p>
  <w:p w14:paraId="2F396E52" w14:textId="77777777" w:rsidR="007B6A57" w:rsidRDefault="007B6A57">
    <w:pPr>
      <w:pBdr>
        <w:top w:val="nil"/>
        <w:left w:val="nil"/>
        <w:bottom w:val="nil"/>
        <w:right w:val="nil"/>
        <w:between w:val="nil"/>
      </w:pBdr>
      <w:tabs>
        <w:tab w:val="center" w:pos="4252"/>
        <w:tab w:val="right" w:pos="8504"/>
      </w:tabs>
      <w:spacing w:after="0" w:line="240" w:lineRule="auto"/>
      <w:ind w:left="0" w:hanging="2"/>
      <w:jc w:val="center"/>
      <w:rPr>
        <w:rFonts w:ascii="Libre Franklin" w:eastAsia="Libre Franklin" w:hAnsi="Libre Franklin" w:cs="Libre Franklin"/>
        <w:color w:val="595959"/>
        <w:sz w:val="20"/>
        <w:szCs w:val="20"/>
      </w:rPr>
    </w:pPr>
    <w:r>
      <w:rPr>
        <w:rFonts w:ascii="Libre Franklin" w:eastAsia="Libre Franklin" w:hAnsi="Libre Franklin" w:cs="Libre Franklin"/>
        <w:color w:val="595959"/>
        <w:sz w:val="20"/>
        <w:szCs w:val="20"/>
      </w:rPr>
      <w:t>FUNDAÇÃO MUNICIPAL DE AÇÃO CULTURAL</w:t>
    </w:r>
  </w:p>
  <w:p w14:paraId="494A02DA" w14:textId="6CD99DB1" w:rsidR="007B6A57" w:rsidRDefault="007B6A57">
    <w:pPr>
      <w:spacing w:after="0"/>
      <w:ind w:left="0" w:hanging="2"/>
      <w:jc w:val="center"/>
      <w:rPr>
        <w:rFonts w:ascii="Libre Franklin" w:eastAsia="Libre Franklin" w:hAnsi="Libre Franklin" w:cs="Libre Franklin"/>
        <w:color w:val="000000"/>
        <w:sz w:val="20"/>
        <w:szCs w:val="20"/>
      </w:rPr>
    </w:pPr>
    <w:r>
      <w:rPr>
        <w:rFonts w:ascii="Libre Franklin" w:eastAsia="Libre Franklin" w:hAnsi="Libre Franklin" w:cs="Libre Franklin"/>
        <w:color w:val="000000"/>
        <w:sz w:val="20"/>
        <w:szCs w:val="20"/>
      </w:rPr>
      <w:t xml:space="preserve">Rua Melo Morais, 59   Centro   </w:t>
    </w:r>
    <w:proofErr w:type="spellStart"/>
    <w:r>
      <w:rPr>
        <w:rFonts w:ascii="Libre Franklin" w:eastAsia="Libre Franklin" w:hAnsi="Libre Franklin" w:cs="Libre Franklin"/>
        <w:color w:val="000000"/>
        <w:sz w:val="20"/>
        <w:szCs w:val="20"/>
      </w:rPr>
      <w:t>Maceió-AL</w:t>
    </w:r>
    <w:proofErr w:type="spellEnd"/>
    <w:r>
      <w:rPr>
        <w:rFonts w:ascii="Libre Franklin" w:eastAsia="Libre Franklin" w:hAnsi="Libre Franklin" w:cs="Libre Franklin"/>
        <w:color w:val="000000"/>
        <w:sz w:val="20"/>
        <w:szCs w:val="20"/>
      </w:rPr>
      <w:t xml:space="preserve">   57.020-330</w:t>
    </w:r>
  </w:p>
  <w:p w14:paraId="375C2E7A" w14:textId="77777777" w:rsidR="007B6A57" w:rsidRDefault="007B6A57">
    <w:pPr>
      <w:pBdr>
        <w:top w:val="nil"/>
        <w:left w:val="nil"/>
        <w:bottom w:val="nil"/>
        <w:right w:val="nil"/>
        <w:between w:val="nil"/>
      </w:pBdr>
      <w:tabs>
        <w:tab w:val="center" w:pos="4252"/>
        <w:tab w:val="right" w:pos="8504"/>
      </w:tabs>
      <w:spacing w:after="0" w:line="240" w:lineRule="auto"/>
      <w:ind w:left="0" w:hanging="2"/>
      <w:jc w:val="center"/>
      <w:rPr>
        <w:color w:val="000000"/>
      </w:rPr>
    </w:pPr>
    <w:r>
      <w:rPr>
        <w:rFonts w:ascii="Libre Franklin" w:eastAsia="Libre Franklin" w:hAnsi="Libre Franklin" w:cs="Libre Franklin"/>
        <w:color w:val="000000"/>
        <w:sz w:val="20"/>
        <w:szCs w:val="20"/>
      </w:rPr>
      <w:t>+55 (82) 3221-2090   CNPJ 01.834.835/0001-00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BA5DD" w14:textId="77777777" w:rsidR="007B6A57" w:rsidRDefault="007B6A57">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2E904" w14:textId="77777777" w:rsidR="00482086" w:rsidRDefault="00482086">
      <w:pPr>
        <w:spacing w:after="0" w:line="240" w:lineRule="auto"/>
        <w:ind w:left="0" w:hanging="2"/>
      </w:pPr>
      <w:r>
        <w:separator/>
      </w:r>
    </w:p>
  </w:footnote>
  <w:footnote w:type="continuationSeparator" w:id="0">
    <w:p w14:paraId="7CB1DAC3" w14:textId="77777777" w:rsidR="00482086" w:rsidRDefault="00482086">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19CBB" w14:textId="77777777" w:rsidR="007B6A57" w:rsidRDefault="007B6A57">
    <w:pPr>
      <w:pStyle w:val="Cabealh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D170F" w14:textId="77777777" w:rsidR="007B6A57" w:rsidRDefault="007B6A57">
    <w:pPr>
      <w:pBdr>
        <w:top w:val="nil"/>
        <w:left w:val="nil"/>
        <w:bottom w:val="nil"/>
        <w:right w:val="nil"/>
        <w:between w:val="nil"/>
      </w:pBdr>
      <w:tabs>
        <w:tab w:val="center" w:pos="4252"/>
        <w:tab w:val="right" w:pos="8504"/>
      </w:tabs>
      <w:spacing w:after="0" w:line="240" w:lineRule="auto"/>
      <w:ind w:left="0" w:hanging="2"/>
      <w:jc w:val="center"/>
      <w:rPr>
        <w:color w:val="000000"/>
      </w:rPr>
    </w:pPr>
    <w:bookmarkStart w:id="17" w:name="_heading=h.4d34og8" w:colFirst="0" w:colLast="0"/>
    <w:bookmarkEnd w:id="17"/>
    <w:r>
      <w:rPr>
        <w:noProof/>
        <w:color w:val="000000"/>
        <w:lang w:eastAsia="pt-BR"/>
      </w:rPr>
      <w:drawing>
        <wp:inline distT="0" distB="0" distL="114300" distR="114300" wp14:anchorId="03C341F8" wp14:editId="74C6777F">
          <wp:extent cx="1788795" cy="701040"/>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788795" cy="701040"/>
                  </a:xfrm>
                  <a:prstGeom prst="rect">
                    <a:avLst/>
                  </a:prstGeom>
                  <a:ln/>
                </pic:spPr>
              </pic:pic>
            </a:graphicData>
          </a:graphic>
        </wp:inline>
      </w:drawing>
    </w:r>
  </w:p>
  <w:p w14:paraId="166A96C2" w14:textId="77777777" w:rsidR="007B6A57" w:rsidRDefault="007B6A57">
    <w:pPr>
      <w:pBdr>
        <w:top w:val="nil"/>
        <w:left w:val="nil"/>
        <w:bottom w:val="nil"/>
        <w:right w:val="nil"/>
        <w:between w:val="nil"/>
      </w:pBdr>
      <w:tabs>
        <w:tab w:val="center" w:pos="4252"/>
        <w:tab w:val="right" w:pos="8504"/>
      </w:tabs>
      <w:spacing w:after="0" w:line="240" w:lineRule="auto"/>
      <w:ind w:left="0" w:hanging="2"/>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DFA4D" w14:textId="77777777" w:rsidR="007B6A57" w:rsidRDefault="007B6A57">
    <w:pPr>
      <w:pStyle w:val="Cabealh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35BCC"/>
    <w:multiLevelType w:val="multilevel"/>
    <w:tmpl w:val="ECDE9C72"/>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 w15:restartNumberingAfterBreak="0">
    <w:nsid w:val="0FBB3B30"/>
    <w:multiLevelType w:val="multilevel"/>
    <w:tmpl w:val="70A25166"/>
    <w:lvl w:ilvl="0">
      <w:start w:val="1"/>
      <w:numFmt w:val="decimal"/>
      <w:lvlText w:val="%1."/>
      <w:lvlJc w:val="left"/>
      <w:pPr>
        <w:ind w:left="0" w:firstLine="0"/>
      </w:pPr>
    </w:lvl>
    <w:lvl w:ilvl="1">
      <w:start w:val="1"/>
      <w:numFmt w:val="decimal"/>
      <w:lvlText w:val="%1.%2."/>
      <w:lvlJc w:val="left"/>
      <w:pPr>
        <w:ind w:left="0" w:firstLine="0"/>
      </w:pPr>
      <w:rPr>
        <w:b w:val="0"/>
        <w:bCs w:val="0"/>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11FB6E94"/>
    <w:multiLevelType w:val="hybridMultilevel"/>
    <w:tmpl w:val="9F90C5B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5BA3046"/>
    <w:multiLevelType w:val="multilevel"/>
    <w:tmpl w:val="4BC8C068"/>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4" w15:restartNumberingAfterBreak="0">
    <w:nsid w:val="16EA4C69"/>
    <w:multiLevelType w:val="hybridMultilevel"/>
    <w:tmpl w:val="8BD294DA"/>
    <w:lvl w:ilvl="0" w:tplc="08B8F0D4">
      <w:start w:val="1"/>
      <w:numFmt w:val="upperLetter"/>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5" w15:restartNumberingAfterBreak="0">
    <w:nsid w:val="213E7305"/>
    <w:multiLevelType w:val="multilevel"/>
    <w:tmpl w:val="D46CAFBC"/>
    <w:lvl w:ilvl="0">
      <w:start w:val="1"/>
      <w:numFmt w:val="decimal"/>
      <w:lvlText w:val="%1."/>
      <w:lvlJc w:val="left"/>
      <w:pPr>
        <w:ind w:left="0" w:firstLine="0"/>
      </w:pPr>
      <w:rPr>
        <w:vertAlign w:val="baseline"/>
      </w:rPr>
    </w:lvl>
    <w:lvl w:ilvl="1">
      <w:start w:val="1"/>
      <w:numFmt w:val="decimal"/>
      <w:lvlText w:val="%1.%2."/>
      <w:lvlJc w:val="left"/>
      <w:pPr>
        <w:ind w:left="0" w:firstLine="0"/>
      </w:pPr>
      <w:rPr>
        <w:b w:val="0"/>
        <w:shd w:val="clear" w:color="auto" w:fill="auto"/>
        <w:vertAlign w:val="baseline"/>
      </w:rPr>
    </w:lvl>
    <w:lvl w:ilvl="2">
      <w:start w:val="1"/>
      <w:numFmt w:val="decimal"/>
      <w:lvlText w:val="%1.%2.%3."/>
      <w:lvlJc w:val="left"/>
      <w:pPr>
        <w:ind w:left="0" w:firstLine="0"/>
      </w:pPr>
      <w:rPr>
        <w:rFonts w:ascii="Century Gothic" w:eastAsia="Century Gothic" w:hAnsi="Century Gothic" w:cs="Century Gothic"/>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6" w15:restartNumberingAfterBreak="0">
    <w:nsid w:val="325C206C"/>
    <w:multiLevelType w:val="hybridMultilevel"/>
    <w:tmpl w:val="245070A0"/>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3">
      <w:start w:val="1"/>
      <w:numFmt w:val="upp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7" w15:restartNumberingAfterBreak="0">
    <w:nsid w:val="346554C5"/>
    <w:multiLevelType w:val="multilevel"/>
    <w:tmpl w:val="4BC8C068"/>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8" w15:restartNumberingAfterBreak="0">
    <w:nsid w:val="356A67CC"/>
    <w:multiLevelType w:val="multilevel"/>
    <w:tmpl w:val="838E6D82"/>
    <w:lvl w:ilvl="0">
      <w:start w:val="10"/>
      <w:numFmt w:val="decimal"/>
      <w:lvlText w:val="%1."/>
      <w:lvlJc w:val="left"/>
      <w:pPr>
        <w:ind w:left="525" w:hanging="525"/>
      </w:pPr>
      <w:rPr>
        <w:vertAlign w:val="baseline"/>
      </w:rPr>
    </w:lvl>
    <w:lvl w:ilvl="1">
      <w:start w:val="1"/>
      <w:numFmt w:val="decimal"/>
      <w:lvlText w:val="%1.%2."/>
      <w:lvlJc w:val="left"/>
      <w:pPr>
        <w:ind w:left="72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440" w:hanging="144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800" w:hanging="1800"/>
      </w:pPr>
      <w:rPr>
        <w:vertAlign w:val="baseline"/>
      </w:rPr>
    </w:lvl>
    <w:lvl w:ilvl="7">
      <w:start w:val="1"/>
      <w:numFmt w:val="decimal"/>
      <w:lvlText w:val="%1.%2.%3.%4.%5.%6.%7.%8."/>
      <w:lvlJc w:val="left"/>
      <w:pPr>
        <w:ind w:left="2160" w:hanging="2160"/>
      </w:pPr>
      <w:rPr>
        <w:vertAlign w:val="baseline"/>
      </w:rPr>
    </w:lvl>
    <w:lvl w:ilvl="8">
      <w:start w:val="1"/>
      <w:numFmt w:val="decimal"/>
      <w:lvlText w:val="%1.%2.%3.%4.%5.%6.%7.%8.%9."/>
      <w:lvlJc w:val="left"/>
      <w:pPr>
        <w:ind w:left="2160" w:hanging="2160"/>
      </w:pPr>
      <w:rPr>
        <w:vertAlign w:val="baseline"/>
      </w:rPr>
    </w:lvl>
  </w:abstractNum>
  <w:abstractNum w:abstractNumId="9" w15:restartNumberingAfterBreak="0">
    <w:nsid w:val="41616C52"/>
    <w:multiLevelType w:val="multilevel"/>
    <w:tmpl w:val="A164EA86"/>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0" w15:restartNumberingAfterBreak="0">
    <w:nsid w:val="512A7073"/>
    <w:multiLevelType w:val="multilevel"/>
    <w:tmpl w:val="961AC8FA"/>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1" w15:restartNumberingAfterBreak="0">
    <w:nsid w:val="607E02F8"/>
    <w:multiLevelType w:val="hybridMultilevel"/>
    <w:tmpl w:val="04C8C8E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98F7176"/>
    <w:multiLevelType w:val="multilevel"/>
    <w:tmpl w:val="F8FC5D12"/>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6BB71F73"/>
    <w:multiLevelType w:val="multilevel"/>
    <w:tmpl w:val="679E7BE6"/>
    <w:lvl w:ilvl="0">
      <w:start w:val="1"/>
      <w:numFmt w:val="decimal"/>
      <w:lvlText w:val="%1."/>
      <w:lvlJc w:val="left"/>
      <w:pPr>
        <w:ind w:left="0" w:firstLine="0"/>
      </w:pPr>
      <w:rPr>
        <w:vertAlign w:val="baseline"/>
      </w:rPr>
    </w:lvl>
    <w:lvl w:ilvl="1">
      <w:start w:val="1"/>
      <w:numFmt w:val="decimal"/>
      <w:lvlText w:val="%1.%2."/>
      <w:lvlJc w:val="left"/>
      <w:pPr>
        <w:ind w:left="0" w:firstLine="0"/>
      </w:pPr>
      <w:rPr>
        <w:b w:val="0"/>
        <w:shd w:val="clear" w:color="auto" w:fill="auto"/>
        <w:vertAlign w:val="baseline"/>
      </w:rPr>
    </w:lvl>
    <w:lvl w:ilvl="2">
      <w:start w:val="1"/>
      <w:numFmt w:val="decimal"/>
      <w:lvlText w:val="%1.%2.%3."/>
      <w:lvlJc w:val="left"/>
      <w:pPr>
        <w:ind w:left="0" w:firstLine="0"/>
      </w:pPr>
      <w:rPr>
        <w:rFonts w:ascii="Century Gothic" w:eastAsia="Century Gothic" w:hAnsi="Century Gothic" w:cs="Century Gothic"/>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14" w15:restartNumberingAfterBreak="0">
    <w:nsid w:val="786160EC"/>
    <w:multiLevelType w:val="hybridMultilevel"/>
    <w:tmpl w:val="37DAF5E2"/>
    <w:lvl w:ilvl="0" w:tplc="04160019">
      <w:start w:val="1"/>
      <w:numFmt w:val="lowerLetter"/>
      <w:lvlText w:val="%1."/>
      <w:lvlJc w:val="lef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num w:numId="1">
    <w:abstractNumId w:val="12"/>
  </w:num>
  <w:num w:numId="2">
    <w:abstractNumId w:val="0"/>
  </w:num>
  <w:num w:numId="3">
    <w:abstractNumId w:val="3"/>
  </w:num>
  <w:num w:numId="4">
    <w:abstractNumId w:val="13"/>
  </w:num>
  <w:num w:numId="5">
    <w:abstractNumId w:val="9"/>
  </w:num>
  <w:num w:numId="6">
    <w:abstractNumId w:val="10"/>
  </w:num>
  <w:num w:numId="7">
    <w:abstractNumId w:val="5"/>
  </w:num>
  <w:num w:numId="8">
    <w:abstractNumId w:val="14"/>
  </w:num>
  <w:num w:numId="9">
    <w:abstractNumId w:val="4"/>
  </w:num>
  <w:num w:numId="10">
    <w:abstractNumId w:val="7"/>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6"/>
  </w:num>
  <w:num w:numId="15">
    <w:abstractNumId w:val="11"/>
  </w:num>
  <w:num w:numId="16">
    <w:abstractNumId w:val="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1CD6"/>
    <w:rsid w:val="00010AC4"/>
    <w:rsid w:val="00053A87"/>
    <w:rsid w:val="00072C4C"/>
    <w:rsid w:val="00080C40"/>
    <w:rsid w:val="000F43B1"/>
    <w:rsid w:val="00113DB0"/>
    <w:rsid w:val="00122A21"/>
    <w:rsid w:val="00141972"/>
    <w:rsid w:val="00167658"/>
    <w:rsid w:val="00175DB7"/>
    <w:rsid w:val="001D4247"/>
    <w:rsid w:val="001E6C86"/>
    <w:rsid w:val="00213A2B"/>
    <w:rsid w:val="00257893"/>
    <w:rsid w:val="00260C6D"/>
    <w:rsid w:val="0027689C"/>
    <w:rsid w:val="002863D1"/>
    <w:rsid w:val="002918C1"/>
    <w:rsid w:val="00291E7A"/>
    <w:rsid w:val="002B6C29"/>
    <w:rsid w:val="002F7DA8"/>
    <w:rsid w:val="003236C4"/>
    <w:rsid w:val="003513E5"/>
    <w:rsid w:val="0036411E"/>
    <w:rsid w:val="0038510E"/>
    <w:rsid w:val="003D77E1"/>
    <w:rsid w:val="00411CD6"/>
    <w:rsid w:val="004421EB"/>
    <w:rsid w:val="004771BC"/>
    <w:rsid w:val="00482086"/>
    <w:rsid w:val="004A0395"/>
    <w:rsid w:val="004A3EB4"/>
    <w:rsid w:val="004B53AE"/>
    <w:rsid w:val="004B7CE3"/>
    <w:rsid w:val="004C3B2A"/>
    <w:rsid w:val="00520778"/>
    <w:rsid w:val="00523035"/>
    <w:rsid w:val="00524440"/>
    <w:rsid w:val="005518B7"/>
    <w:rsid w:val="0057320A"/>
    <w:rsid w:val="00590B86"/>
    <w:rsid w:val="005A0819"/>
    <w:rsid w:val="005A6B42"/>
    <w:rsid w:val="005F7B03"/>
    <w:rsid w:val="0063184A"/>
    <w:rsid w:val="0068678E"/>
    <w:rsid w:val="006C0927"/>
    <w:rsid w:val="007329DE"/>
    <w:rsid w:val="00736A93"/>
    <w:rsid w:val="00745733"/>
    <w:rsid w:val="007B6A57"/>
    <w:rsid w:val="00811495"/>
    <w:rsid w:val="00823A99"/>
    <w:rsid w:val="00863E4A"/>
    <w:rsid w:val="00872343"/>
    <w:rsid w:val="00873094"/>
    <w:rsid w:val="008A6D94"/>
    <w:rsid w:val="008B156A"/>
    <w:rsid w:val="008B4D96"/>
    <w:rsid w:val="008C7522"/>
    <w:rsid w:val="008F07BA"/>
    <w:rsid w:val="009961EF"/>
    <w:rsid w:val="009A0BAC"/>
    <w:rsid w:val="009C0B6D"/>
    <w:rsid w:val="009D674D"/>
    <w:rsid w:val="00A004F6"/>
    <w:rsid w:val="00A1662A"/>
    <w:rsid w:val="00A265A8"/>
    <w:rsid w:val="00A7272D"/>
    <w:rsid w:val="00A82C86"/>
    <w:rsid w:val="00AB28EE"/>
    <w:rsid w:val="00AE139F"/>
    <w:rsid w:val="00AE3D60"/>
    <w:rsid w:val="00B05461"/>
    <w:rsid w:val="00B1356B"/>
    <w:rsid w:val="00B40F69"/>
    <w:rsid w:val="00B46616"/>
    <w:rsid w:val="00B84234"/>
    <w:rsid w:val="00BB12D3"/>
    <w:rsid w:val="00BB686F"/>
    <w:rsid w:val="00C13279"/>
    <w:rsid w:val="00C659B1"/>
    <w:rsid w:val="00C82048"/>
    <w:rsid w:val="00CC7969"/>
    <w:rsid w:val="00D057E2"/>
    <w:rsid w:val="00D16CA4"/>
    <w:rsid w:val="00D50F0B"/>
    <w:rsid w:val="00D55F7D"/>
    <w:rsid w:val="00D63A9C"/>
    <w:rsid w:val="00D64060"/>
    <w:rsid w:val="00D755A7"/>
    <w:rsid w:val="00DA763B"/>
    <w:rsid w:val="00DB1B51"/>
    <w:rsid w:val="00DE165E"/>
    <w:rsid w:val="00E43F68"/>
    <w:rsid w:val="00E45DDE"/>
    <w:rsid w:val="00E80FA4"/>
    <w:rsid w:val="00E8795E"/>
    <w:rsid w:val="00F525DB"/>
    <w:rsid w:val="00F7724B"/>
    <w:rsid w:val="00FC0FF0"/>
    <w:rsid w:val="00FF4F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F9E11"/>
  <w15:docId w15:val="{52935FF6-4238-4E6E-8645-CC682F1E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t-BR" w:eastAsia="pt-B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Ttulo1">
    <w:name w:val="heading 1"/>
    <w:basedOn w:val="Normal"/>
    <w:next w:val="Normal"/>
    <w:pPr>
      <w:keepNext/>
      <w:spacing w:before="240" w:after="60"/>
    </w:pPr>
    <w:rPr>
      <w:rFonts w:ascii="Cambria" w:hAnsi="Cambria"/>
      <w:b/>
      <w:bCs/>
      <w:kern w:val="32"/>
      <w:sz w:val="32"/>
      <w:szCs w:val="32"/>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pPr>
      <w:spacing w:before="100" w:beforeAutospacing="1" w:after="100" w:afterAutospacing="1" w:line="240" w:lineRule="auto"/>
      <w:outlineLvl w:val="2"/>
    </w:pPr>
    <w:rPr>
      <w:b/>
      <w:bCs/>
      <w:sz w:val="27"/>
      <w:szCs w:val="27"/>
      <w:lang w:eastAsia="pt-BR"/>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PargrafodaLista">
    <w:name w:val="List Paragraph"/>
    <w:basedOn w:val="Normal"/>
    <w:pPr>
      <w:ind w:left="720"/>
      <w:contextualSpacing/>
    </w:pPr>
  </w:style>
  <w:style w:type="paragraph" w:styleId="SemEspaamento">
    <w:name w:val="No Spacing"/>
    <w:pPr>
      <w:suppressAutoHyphens/>
      <w:spacing w:line="1" w:lineRule="atLeast"/>
      <w:ind w:leftChars="-1" w:left="-1" w:hangingChars="1" w:hanging="1"/>
      <w:textDirection w:val="btLr"/>
      <w:textAlignment w:val="top"/>
      <w:outlineLvl w:val="0"/>
    </w:pPr>
    <w:rPr>
      <w:rFonts w:ascii="Arial" w:hAnsi="Arial"/>
      <w:position w:val="-1"/>
      <w:lang w:eastAsia="en-US"/>
    </w:rPr>
  </w:style>
  <w:style w:type="paragraph" w:styleId="NormalWeb">
    <w:name w:val="Normal (Web)"/>
    <w:basedOn w:val="Normal"/>
    <w:qFormat/>
    <w:pPr>
      <w:spacing w:before="100" w:beforeAutospacing="1" w:after="100" w:afterAutospacing="1" w:line="240" w:lineRule="auto"/>
    </w:pPr>
    <w:rPr>
      <w:sz w:val="24"/>
      <w:szCs w:val="24"/>
      <w:lang w:eastAsia="pt-BR"/>
    </w:rPr>
  </w:style>
  <w:style w:type="character" w:styleId="Hyperlink">
    <w:name w:val="Hyperlink"/>
    <w:qFormat/>
    <w:rPr>
      <w:color w:val="0000FF"/>
      <w:w w:val="100"/>
      <w:position w:val="-1"/>
      <w:u w:val="single"/>
      <w:effect w:val="none"/>
      <w:vertAlign w:val="baseline"/>
      <w:cs w:val="0"/>
      <w:em w:val="none"/>
    </w:rPr>
  </w:style>
  <w:style w:type="character" w:styleId="nfase">
    <w:name w:val="Emphasis"/>
    <w:uiPriority w:val="20"/>
    <w:qFormat/>
    <w:rPr>
      <w:i/>
      <w:iCs/>
      <w:w w:val="100"/>
      <w:position w:val="-1"/>
      <w:effect w:val="none"/>
      <w:vertAlign w:val="baseline"/>
      <w:cs w:val="0"/>
      <w:em w:val="none"/>
    </w:rPr>
  </w:style>
  <w:style w:type="character" w:styleId="Forte">
    <w:name w:val="Strong"/>
    <w:uiPriority w:val="22"/>
    <w:qFormat/>
    <w:rPr>
      <w:b/>
      <w:bCs/>
      <w:w w:val="100"/>
      <w:position w:val="-1"/>
      <w:effect w:val="none"/>
      <w:vertAlign w:val="baseline"/>
      <w:cs w:val="0"/>
      <w:em w:val="none"/>
    </w:rPr>
  </w:style>
  <w:style w:type="paragraph" w:styleId="Cabealho">
    <w:name w:val="header"/>
    <w:basedOn w:val="Normal"/>
    <w:qFormat/>
    <w:pPr>
      <w:tabs>
        <w:tab w:val="center" w:pos="4252"/>
        <w:tab w:val="right" w:pos="8504"/>
      </w:tabs>
      <w:spacing w:after="0" w:line="240" w:lineRule="auto"/>
    </w:pPr>
  </w:style>
  <w:style w:type="character" w:customStyle="1" w:styleId="CabealhoChar">
    <w:name w:val="Cabeçalho Char"/>
    <w:basedOn w:val="Fontepargpadro"/>
    <w:rPr>
      <w:w w:val="100"/>
      <w:position w:val="-1"/>
      <w:effect w:val="none"/>
      <w:vertAlign w:val="baseline"/>
      <w:cs w:val="0"/>
      <w:em w:val="none"/>
    </w:rPr>
  </w:style>
  <w:style w:type="paragraph" w:styleId="Rodap">
    <w:name w:val="footer"/>
    <w:basedOn w:val="Normal"/>
    <w:qFormat/>
    <w:pPr>
      <w:tabs>
        <w:tab w:val="center" w:pos="4252"/>
        <w:tab w:val="right" w:pos="8504"/>
      </w:tabs>
      <w:spacing w:after="0" w:line="240" w:lineRule="auto"/>
    </w:pPr>
  </w:style>
  <w:style w:type="character" w:customStyle="1" w:styleId="RodapChar">
    <w:name w:val="Rodapé Char"/>
    <w:basedOn w:val="Fontepargpadro"/>
    <w:rPr>
      <w:w w:val="100"/>
      <w:position w:val="-1"/>
      <w:effect w:val="none"/>
      <w:vertAlign w:val="baseline"/>
      <w:cs w:val="0"/>
      <w:em w:val="none"/>
    </w:rPr>
  </w:style>
  <w:style w:type="paragraph" w:styleId="Textodebalo">
    <w:name w:val="Balloon Text"/>
    <w:basedOn w:val="Normal"/>
    <w:qFormat/>
    <w:pPr>
      <w:spacing w:after="0" w:line="240" w:lineRule="auto"/>
    </w:pPr>
    <w:rPr>
      <w:rFonts w:ascii="Tahoma" w:hAnsi="Tahoma" w:cs="Tahoma"/>
      <w:sz w:val="16"/>
      <w:szCs w:val="16"/>
    </w:rPr>
  </w:style>
  <w:style w:type="character" w:customStyle="1" w:styleId="TextodebaloChar">
    <w:name w:val="Texto de balão Char"/>
    <w:rPr>
      <w:rFonts w:ascii="Tahoma" w:hAnsi="Tahoma" w:cs="Tahoma"/>
      <w:w w:val="100"/>
      <w:position w:val="-1"/>
      <w:sz w:val="16"/>
      <w:szCs w:val="16"/>
      <w:effect w:val="none"/>
      <w:vertAlign w:val="baseline"/>
      <w:cs w:val="0"/>
      <w:em w:val="none"/>
    </w:rPr>
  </w:style>
  <w:style w:type="table" w:styleId="Tabelacomgrade">
    <w:name w:val="Table Grid"/>
    <w:basedOn w:val="Tabelanormal"/>
    <w:uiPriority w:val="59"/>
    <w:pPr>
      <w:suppressAutoHyphens/>
      <w:spacing w:after="0" w:line="240" w:lineRule="auto"/>
      <w:ind w:leftChars="-1" w:left="-1" w:hangingChars="1" w:hanging="1"/>
      <w:textDirection w:val="btLr"/>
      <w:textAlignment w:val="top"/>
      <w:outlineLvl w:val="0"/>
    </w:pPr>
    <w:rPr>
      <w:rFonts w:ascii="Calibri" w:eastAsia="Calibri" w:hAnsi="Calibri"/>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qFormat/>
    <w:rPr>
      <w:sz w:val="20"/>
      <w:szCs w:val="20"/>
    </w:rPr>
  </w:style>
  <w:style w:type="character" w:customStyle="1" w:styleId="TextodenotaderodapChar">
    <w:name w:val="Texto de nota de rodapé Char"/>
    <w:rPr>
      <w:w w:val="100"/>
      <w:position w:val="-1"/>
      <w:effect w:val="none"/>
      <w:vertAlign w:val="baseline"/>
      <w:cs w:val="0"/>
      <w:em w:val="none"/>
      <w:lang w:eastAsia="en-US"/>
    </w:rPr>
  </w:style>
  <w:style w:type="character" w:styleId="Refdenotaderodap">
    <w:name w:val="footnote reference"/>
    <w:qFormat/>
    <w:rPr>
      <w:w w:val="100"/>
      <w:position w:val="-1"/>
      <w:effect w:val="none"/>
      <w:vertAlign w:val="superscript"/>
      <w:cs w:val="0"/>
      <w:em w:val="none"/>
    </w:rPr>
  </w:style>
  <w:style w:type="character" w:customStyle="1" w:styleId="Ttulo3Char">
    <w:name w:val="Título 3 Char"/>
    <w:rPr>
      <w:rFonts w:ascii="Times New Roman" w:eastAsia="Times New Roman" w:hAnsi="Times New Roman"/>
      <w:b/>
      <w:bCs/>
      <w:w w:val="100"/>
      <w:position w:val="-1"/>
      <w:sz w:val="27"/>
      <w:szCs w:val="27"/>
      <w:effect w:val="none"/>
      <w:vertAlign w:val="baseline"/>
      <w:cs w:val="0"/>
      <w:em w:val="none"/>
    </w:rPr>
  </w:style>
  <w:style w:type="paragraph" w:customStyle="1" w:styleId="TableParagraph">
    <w:name w:val="Table Paragraph"/>
    <w:basedOn w:val="Normal"/>
    <w:pPr>
      <w:widowControl w:val="0"/>
      <w:autoSpaceDE w:val="0"/>
      <w:autoSpaceDN w:val="0"/>
      <w:spacing w:after="0" w:line="240" w:lineRule="auto"/>
    </w:pPr>
    <w:rPr>
      <w:rFonts w:cs="Calibri"/>
      <w:lang w:val="pt-PT"/>
    </w:rPr>
  </w:style>
  <w:style w:type="paragraph" w:customStyle="1" w:styleId="BodyText21">
    <w:name w:val="Body Text 21"/>
    <w:basedOn w:val="Normal"/>
    <w:pPr>
      <w:spacing w:after="0" w:line="240" w:lineRule="auto"/>
    </w:pPr>
    <w:rPr>
      <w:sz w:val="24"/>
      <w:szCs w:val="20"/>
      <w:lang w:eastAsia="pt-BR"/>
    </w:rPr>
  </w:style>
  <w:style w:type="character" w:customStyle="1" w:styleId="fontstyle01">
    <w:name w:val="fontstyle01"/>
    <w:rPr>
      <w:rFonts w:ascii="TimesNewRomanPSMT" w:hAnsi="TimesNewRomanPSMT" w:hint="default"/>
      <w:color w:val="000000"/>
      <w:w w:val="100"/>
      <w:position w:val="-1"/>
      <w:sz w:val="24"/>
      <w:szCs w:val="24"/>
      <w:effect w:val="none"/>
      <w:vertAlign w:val="baseline"/>
      <w:cs w:val="0"/>
      <w:em w:val="none"/>
    </w:rPr>
  </w:style>
  <w:style w:type="character" w:customStyle="1" w:styleId="fontstyle21">
    <w:name w:val="fontstyle21"/>
    <w:rPr>
      <w:rFonts w:ascii="TimesNewRomanPS-ItalicMT" w:hAnsi="TimesNewRomanPS-ItalicMT" w:hint="default"/>
      <w:i/>
      <w:iCs/>
      <w:color w:val="000000"/>
      <w:w w:val="100"/>
      <w:position w:val="-1"/>
      <w:sz w:val="18"/>
      <w:szCs w:val="18"/>
      <w:effect w:val="none"/>
      <w:vertAlign w:val="baseline"/>
      <w:cs w:val="0"/>
      <w:em w:val="none"/>
    </w:rPr>
  </w:style>
  <w:style w:type="character" w:customStyle="1" w:styleId="fontstyle31">
    <w:name w:val="fontstyle31"/>
    <w:rPr>
      <w:rFonts w:ascii="Courier" w:hAnsi="Courier" w:hint="default"/>
      <w:color w:val="000000"/>
      <w:w w:val="100"/>
      <w:position w:val="-1"/>
      <w:sz w:val="16"/>
      <w:szCs w:val="16"/>
      <w:effect w:val="none"/>
      <w:vertAlign w:val="baseline"/>
      <w:cs w:val="0"/>
      <w:em w:val="none"/>
    </w:rPr>
  </w:style>
  <w:style w:type="character" w:customStyle="1" w:styleId="fontstyle41">
    <w:name w:val="fontstyle41"/>
    <w:rPr>
      <w:rFonts w:ascii="Times-Roman" w:hAnsi="Times-Roman" w:hint="default"/>
      <w:color w:val="000000"/>
      <w:w w:val="100"/>
      <w:position w:val="-1"/>
      <w:sz w:val="20"/>
      <w:szCs w:val="20"/>
      <w:effect w:val="none"/>
      <w:vertAlign w:val="baseline"/>
      <w:cs w:val="0"/>
      <w:em w:val="none"/>
    </w:rPr>
  </w:style>
  <w:style w:type="character" w:customStyle="1" w:styleId="fontstyle11">
    <w:name w:val="fontstyle11"/>
    <w:rPr>
      <w:rFonts w:ascii="Calibri" w:hAnsi="Calibri" w:hint="default"/>
      <w:color w:val="1E1E1C"/>
      <w:w w:val="100"/>
      <w:position w:val="-1"/>
      <w:sz w:val="22"/>
      <w:szCs w:val="22"/>
      <w:effect w:val="none"/>
      <w:vertAlign w:val="baseline"/>
      <w:cs w:val="0"/>
      <w:em w:val="none"/>
    </w:rPr>
  </w:style>
  <w:style w:type="character" w:customStyle="1" w:styleId="fontstyle51">
    <w:name w:val="fontstyle51"/>
    <w:rPr>
      <w:rFonts w:ascii="Asap-Regular" w:hAnsi="Asap-Regular" w:hint="default"/>
      <w:color w:val="1A1414"/>
      <w:w w:val="100"/>
      <w:position w:val="-1"/>
      <w:sz w:val="28"/>
      <w:szCs w:val="28"/>
      <w:effect w:val="none"/>
      <w:vertAlign w:val="baseline"/>
      <w:cs w:val="0"/>
      <w:em w:val="none"/>
    </w:rPr>
  </w:style>
  <w:style w:type="character" w:customStyle="1" w:styleId="fontstyle61">
    <w:name w:val="fontstyle61"/>
    <w:rPr>
      <w:rFonts w:ascii="Asap-Regular" w:hAnsi="Asap-Regular" w:hint="default"/>
      <w:color w:val="1A1414"/>
      <w:w w:val="100"/>
      <w:position w:val="-1"/>
      <w:sz w:val="28"/>
      <w:szCs w:val="28"/>
      <w:effect w:val="none"/>
      <w:vertAlign w:val="baseline"/>
      <w:cs w:val="0"/>
      <w:em w:val="none"/>
    </w:rPr>
  </w:style>
  <w:style w:type="character" w:customStyle="1" w:styleId="fontstyle71">
    <w:name w:val="fontstyle71"/>
    <w:rPr>
      <w:rFonts w:ascii="SymbolMT" w:hAnsi="SymbolMT" w:hint="default"/>
      <w:color w:val="1D1D1B"/>
      <w:w w:val="100"/>
      <w:position w:val="-1"/>
      <w:sz w:val="24"/>
      <w:szCs w:val="24"/>
      <w:effect w:val="none"/>
      <w:vertAlign w:val="baseline"/>
      <w:cs w:val="0"/>
      <w:em w:val="none"/>
    </w:rPr>
  </w:style>
  <w:style w:type="character" w:customStyle="1" w:styleId="Ttulo1Char">
    <w:name w:val="Título 1 Char"/>
    <w:rPr>
      <w:rFonts w:ascii="Cambria" w:eastAsia="Times New Roman" w:hAnsi="Cambria" w:cs="Times New Roman"/>
      <w:b/>
      <w:bCs/>
      <w:w w:val="100"/>
      <w:kern w:val="32"/>
      <w:position w:val="-1"/>
      <w:sz w:val="32"/>
      <w:szCs w:val="32"/>
      <w:effect w:val="none"/>
      <w:vertAlign w:val="baseline"/>
      <w:cs w:val="0"/>
      <w:em w:val="none"/>
      <w:lang w:eastAsia="en-US"/>
    </w:rPr>
  </w:style>
  <w:style w:type="character" w:customStyle="1" w:styleId="MenoPendente1">
    <w:name w:val="Menção Pendente1"/>
    <w:qFormat/>
    <w:rPr>
      <w:color w:val="605E5C"/>
      <w:w w:val="100"/>
      <w:position w:val="-1"/>
      <w:effect w:val="none"/>
      <w:shd w:val="clear" w:color="auto" w:fill="E1DFDD"/>
      <w:vertAlign w:val="baseline"/>
      <w:cs w:val="0"/>
      <w:em w:val="none"/>
    </w:rPr>
  </w:style>
  <w:style w:type="paragraph" w:styleId="Corpodetexto">
    <w:name w:val="Body Text"/>
    <w:basedOn w:val="Normal"/>
    <w:pPr>
      <w:widowControl w:val="0"/>
      <w:autoSpaceDE w:val="0"/>
      <w:autoSpaceDN w:val="0"/>
      <w:spacing w:after="0" w:line="240" w:lineRule="auto"/>
      <w:jc w:val="left"/>
    </w:pPr>
    <w:rPr>
      <w:rFonts w:ascii="Carlito" w:eastAsia="Carlito" w:hAnsi="Carlito" w:cs="Carlito"/>
      <w:lang w:val="pt-PT"/>
    </w:rPr>
  </w:style>
  <w:style w:type="character" w:customStyle="1" w:styleId="CorpodetextoChar">
    <w:name w:val="Corpo de texto Char"/>
    <w:rPr>
      <w:rFonts w:ascii="Carlito" w:eastAsia="Carlito" w:hAnsi="Carlito" w:cs="Carlito"/>
      <w:w w:val="100"/>
      <w:position w:val="-1"/>
      <w:sz w:val="22"/>
      <w:szCs w:val="22"/>
      <w:effect w:val="none"/>
      <w:vertAlign w:val="baseline"/>
      <w:cs w:val="0"/>
      <w:em w:val="none"/>
      <w:lang w:val="pt-PT" w:eastAsia="en-U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character" w:customStyle="1" w:styleId="MenoPendente2">
    <w:name w:val="Menção Pendente2"/>
    <w:basedOn w:val="Fontepargpadro"/>
    <w:uiPriority w:val="99"/>
    <w:semiHidden/>
    <w:unhideWhenUsed/>
    <w:rsid w:val="003236C4"/>
    <w:rPr>
      <w:color w:val="605E5C"/>
      <w:shd w:val="clear" w:color="auto" w:fill="E1DFDD"/>
    </w:rPr>
  </w:style>
  <w:style w:type="character" w:customStyle="1" w:styleId="MenoPendente3">
    <w:name w:val="Menção Pendente3"/>
    <w:basedOn w:val="Fontepargpadro"/>
    <w:uiPriority w:val="99"/>
    <w:semiHidden/>
    <w:unhideWhenUsed/>
    <w:rsid w:val="007329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5005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86Z1M0Od913hdHKr8yBoO/2Mag==">AMUW2mU+fiIGW/yF4rZMYC+8hYmzRqUa47CojTXefosaTtu2uyWiozQUTJvTUL6fyFJFwAaDsYanD1zvuGV+fmvLSrq7fmQghTbVE1v5V9y6CJRAy5jTPZpXvoa6crFhWCVpGywGJYlLOkQNcZaEzFmS/quMFa55ZvkyIzo+uuH79Z5SAdPKqrkRvFxlK7U/szBcGI6qNo7sN/226PbpDxSGQ9XJIJITQIulkAafY81tbpRMBhD9XTjnitMiwEuNcB3GuNkCW8KH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42</Pages>
  <Words>9183</Words>
  <Characters>49590</Characters>
  <Application>Microsoft Office Word</Application>
  <DocSecurity>0</DocSecurity>
  <Lines>413</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Victor Christian Curvelo</cp:lastModifiedBy>
  <cp:revision>6</cp:revision>
  <cp:lastPrinted>2021-09-30T16:58:00Z</cp:lastPrinted>
  <dcterms:created xsi:type="dcterms:W3CDTF">2021-09-30T16:58:00Z</dcterms:created>
  <dcterms:modified xsi:type="dcterms:W3CDTF">2021-10-28T15:38:00Z</dcterms:modified>
</cp:coreProperties>
</file>