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4940B3" w14:textId="4063D4BF" w:rsidR="00223735" w:rsidRPr="000A72FB" w:rsidRDefault="006B2E30" w:rsidP="00BA4A22">
      <w:pPr>
        <w:spacing w:after="160" w:line="259" w:lineRule="auto"/>
        <w:jc w:val="center"/>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FUNDAÇÃO MUNICIPAL DE AÇÃO CULTURAL- FMAC</w:t>
      </w:r>
    </w:p>
    <w:p w14:paraId="4E7F0135" w14:textId="5C705144" w:rsidR="006B2E30" w:rsidRPr="000A72FB" w:rsidRDefault="006B2E30" w:rsidP="00BA4A22">
      <w:pPr>
        <w:spacing w:after="160" w:line="259" w:lineRule="auto"/>
        <w:jc w:val="center"/>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EXTRAT</w:t>
      </w:r>
      <w:bookmarkStart w:id="0" w:name="_GoBack"/>
      <w:bookmarkEnd w:id="0"/>
      <w:r w:rsidRPr="000A72FB">
        <w:rPr>
          <w:rFonts w:ascii="Times New Roman" w:eastAsia="Times New Roman" w:hAnsi="Times New Roman"/>
          <w:b/>
          <w:bCs/>
          <w:sz w:val="24"/>
          <w:szCs w:val="24"/>
          <w:lang w:eastAsia="pt-BR"/>
        </w:rPr>
        <w:t>O DE JUSTIFICATIVA DE DISPENSA DE CHAMAMENTO PÚBLICO Nº 00</w:t>
      </w:r>
      <w:r w:rsidR="00DA5E2A">
        <w:rPr>
          <w:rFonts w:ascii="Times New Roman" w:eastAsia="Times New Roman" w:hAnsi="Times New Roman"/>
          <w:b/>
          <w:bCs/>
          <w:sz w:val="24"/>
          <w:szCs w:val="24"/>
          <w:lang w:eastAsia="pt-BR"/>
        </w:rPr>
        <w:t>3</w:t>
      </w:r>
      <w:r w:rsidRPr="000A72FB">
        <w:rPr>
          <w:rFonts w:ascii="Times New Roman" w:eastAsia="Times New Roman" w:hAnsi="Times New Roman"/>
          <w:b/>
          <w:bCs/>
          <w:sz w:val="24"/>
          <w:szCs w:val="24"/>
          <w:lang w:eastAsia="pt-BR"/>
        </w:rPr>
        <w:t xml:space="preserve">/2021 – PROCESSO ADMINISTRATIVO Nº </w:t>
      </w:r>
      <w:bookmarkStart w:id="1" w:name="_Hlk74905518"/>
      <w:r w:rsidR="00A2415E" w:rsidRPr="000A72FB">
        <w:rPr>
          <w:rFonts w:ascii="Times New Roman" w:eastAsia="Times New Roman" w:hAnsi="Times New Roman"/>
          <w:b/>
          <w:bCs/>
          <w:sz w:val="24"/>
          <w:szCs w:val="24"/>
          <w:lang w:eastAsia="pt-BR"/>
        </w:rPr>
        <w:t>1500.</w:t>
      </w:r>
      <w:r w:rsidR="001A4BC7" w:rsidRPr="001A4BC7">
        <w:rPr>
          <w:rFonts w:ascii="Trebuchet MS" w:hAnsi="Trebuchet MS"/>
          <w:color w:val="333333"/>
          <w:sz w:val="15"/>
          <w:szCs w:val="15"/>
        </w:rPr>
        <w:t xml:space="preserve"> </w:t>
      </w:r>
      <w:r w:rsidR="001A4BC7" w:rsidRPr="001A4BC7">
        <w:rPr>
          <w:rFonts w:ascii="Times New Roman" w:eastAsia="Times New Roman" w:hAnsi="Times New Roman"/>
          <w:b/>
          <w:bCs/>
          <w:sz w:val="24"/>
          <w:szCs w:val="24"/>
          <w:lang w:eastAsia="pt-BR"/>
        </w:rPr>
        <w:t>51037</w:t>
      </w:r>
      <w:r w:rsidR="00A2415E" w:rsidRPr="000A72FB">
        <w:rPr>
          <w:rFonts w:ascii="Times New Roman" w:eastAsia="Times New Roman" w:hAnsi="Times New Roman"/>
          <w:b/>
          <w:bCs/>
          <w:sz w:val="24"/>
          <w:szCs w:val="24"/>
          <w:lang w:eastAsia="pt-BR"/>
        </w:rPr>
        <w:t>/2021</w:t>
      </w:r>
      <w:bookmarkEnd w:id="1"/>
    </w:p>
    <w:p w14:paraId="414B5DED" w14:textId="247F6081" w:rsidR="006B2E30" w:rsidRPr="000A72FB" w:rsidRDefault="006B2E30" w:rsidP="00E513E2">
      <w:pPr>
        <w:spacing w:after="160" w:line="259" w:lineRule="auto"/>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 </w:t>
      </w:r>
      <w:r w:rsidRPr="000A72FB">
        <w:rPr>
          <w:rFonts w:ascii="Times New Roman" w:eastAsia="Times New Roman" w:hAnsi="Times New Roman"/>
          <w:b/>
          <w:bCs/>
          <w:sz w:val="24"/>
          <w:szCs w:val="24"/>
          <w:lang w:eastAsia="pt-BR"/>
        </w:rPr>
        <w:t>FUNDAÇÃO MUNICIPAL DE AÇÃO CULTURAL - FMAC</w:t>
      </w:r>
      <w:r w:rsidRPr="000A72FB">
        <w:rPr>
          <w:rFonts w:ascii="Times New Roman" w:eastAsia="Times New Roman" w:hAnsi="Times New Roman"/>
          <w:sz w:val="24"/>
          <w:szCs w:val="24"/>
          <w:lang w:eastAsia="pt-BR"/>
        </w:rPr>
        <w:t xml:space="preserve">, através de sua Gestora, no uso das atribuições legais, em consonância com os termos dos </w:t>
      </w:r>
      <w:proofErr w:type="spellStart"/>
      <w:r w:rsidRPr="000A72FB">
        <w:rPr>
          <w:rFonts w:ascii="Times New Roman" w:eastAsia="Times New Roman" w:hAnsi="Times New Roman"/>
          <w:sz w:val="24"/>
          <w:szCs w:val="24"/>
          <w:lang w:eastAsia="pt-BR"/>
        </w:rPr>
        <w:t>arts</w:t>
      </w:r>
      <w:proofErr w:type="spellEnd"/>
      <w:r w:rsidRPr="000A72FB">
        <w:rPr>
          <w:rFonts w:ascii="Times New Roman" w:eastAsia="Times New Roman" w:hAnsi="Times New Roman"/>
          <w:sz w:val="24"/>
          <w:szCs w:val="24"/>
          <w:lang w:eastAsia="pt-BR"/>
        </w:rPr>
        <w:t>. 31, caput, e 32, § 1º e §2º da Lei Federal nº. 13.019/2014, alterada pela Lei nº. 13.204/2015 torna pública a “</w:t>
      </w:r>
      <w:r w:rsidRPr="000A72FB">
        <w:rPr>
          <w:rFonts w:ascii="Times New Roman" w:eastAsia="Times New Roman" w:hAnsi="Times New Roman"/>
          <w:b/>
          <w:bCs/>
          <w:sz w:val="24"/>
          <w:szCs w:val="24"/>
          <w:lang w:eastAsia="pt-BR"/>
        </w:rPr>
        <w:t>DISPENSA DE CHAMAMENTO PÚBLICO Nº. 00</w:t>
      </w:r>
      <w:r w:rsidR="00DF12F2" w:rsidRPr="000A72FB">
        <w:rPr>
          <w:rFonts w:ascii="Times New Roman" w:eastAsia="Times New Roman" w:hAnsi="Times New Roman"/>
          <w:b/>
          <w:bCs/>
          <w:sz w:val="24"/>
          <w:szCs w:val="24"/>
          <w:lang w:eastAsia="pt-BR"/>
        </w:rPr>
        <w:t>3</w:t>
      </w:r>
      <w:r w:rsidRPr="000A72FB">
        <w:rPr>
          <w:rFonts w:ascii="Times New Roman" w:eastAsia="Times New Roman" w:hAnsi="Times New Roman"/>
          <w:b/>
          <w:bCs/>
          <w:sz w:val="24"/>
          <w:szCs w:val="24"/>
          <w:lang w:eastAsia="pt-BR"/>
        </w:rPr>
        <w:t>/2021</w:t>
      </w:r>
      <w:r w:rsidRPr="000A72FB">
        <w:rPr>
          <w:rFonts w:ascii="Times New Roman" w:eastAsia="Times New Roman" w:hAnsi="Times New Roman"/>
          <w:sz w:val="24"/>
          <w:szCs w:val="24"/>
          <w:lang w:eastAsia="pt-BR"/>
        </w:rPr>
        <w:t xml:space="preserve">”, cujos termos da justificativa seguem transcritos nos autos do Processo Administrativo nº. </w:t>
      </w:r>
      <w:r w:rsidR="00A2415E" w:rsidRPr="000A72FB">
        <w:rPr>
          <w:rFonts w:ascii="Times New Roman" w:eastAsia="Times New Roman" w:hAnsi="Times New Roman"/>
          <w:sz w:val="24"/>
          <w:szCs w:val="24"/>
          <w:lang w:eastAsia="pt-BR"/>
        </w:rPr>
        <w:t>1500.</w:t>
      </w:r>
      <w:r w:rsidR="00DF12F2" w:rsidRPr="000A72FB">
        <w:rPr>
          <w:rFonts w:ascii="Times New Roman" w:eastAsia="Times New Roman" w:hAnsi="Times New Roman"/>
          <w:sz w:val="24"/>
          <w:szCs w:val="24"/>
          <w:lang w:eastAsia="pt-BR"/>
        </w:rPr>
        <w:t>51037</w:t>
      </w:r>
      <w:r w:rsidR="00A2415E" w:rsidRPr="000A72FB">
        <w:rPr>
          <w:rFonts w:ascii="Times New Roman" w:eastAsia="Times New Roman" w:hAnsi="Times New Roman"/>
          <w:sz w:val="24"/>
          <w:szCs w:val="24"/>
          <w:lang w:eastAsia="pt-BR"/>
        </w:rPr>
        <w:t>/2021</w:t>
      </w:r>
      <w:r w:rsidRPr="000A72FB">
        <w:rPr>
          <w:rFonts w:ascii="Times New Roman" w:eastAsia="Times New Roman" w:hAnsi="Times New Roman"/>
          <w:sz w:val="24"/>
          <w:szCs w:val="24"/>
          <w:lang w:eastAsia="pt-BR"/>
        </w:rPr>
        <w:t xml:space="preserve">, referente à celebração de parceria entre a </w:t>
      </w:r>
      <w:r w:rsidRPr="000A72FB">
        <w:rPr>
          <w:rFonts w:ascii="Times New Roman" w:eastAsia="Times New Roman" w:hAnsi="Times New Roman"/>
          <w:b/>
          <w:bCs/>
          <w:sz w:val="24"/>
          <w:szCs w:val="24"/>
          <w:lang w:eastAsia="pt-BR"/>
        </w:rPr>
        <w:t xml:space="preserve">FUNDAÇÃO MUNICIPAL DE AÇÃO CULTURAL </w:t>
      </w:r>
      <w:r w:rsidR="00927805" w:rsidRPr="000A72FB">
        <w:rPr>
          <w:rFonts w:ascii="Times New Roman" w:eastAsia="Times New Roman" w:hAnsi="Times New Roman"/>
          <w:b/>
          <w:bCs/>
          <w:sz w:val="24"/>
          <w:szCs w:val="24"/>
          <w:lang w:eastAsia="pt-BR"/>
        </w:rPr>
        <w:t>–</w:t>
      </w:r>
      <w:r w:rsidRPr="000A72FB">
        <w:rPr>
          <w:rFonts w:ascii="Times New Roman" w:eastAsia="Times New Roman" w:hAnsi="Times New Roman"/>
          <w:b/>
          <w:bCs/>
          <w:sz w:val="24"/>
          <w:szCs w:val="24"/>
          <w:lang w:eastAsia="pt-BR"/>
        </w:rPr>
        <w:t xml:space="preserve"> FMAC</w:t>
      </w:r>
      <w:r w:rsidRPr="000A72FB">
        <w:rPr>
          <w:rFonts w:ascii="Times New Roman" w:eastAsia="Times New Roman" w:hAnsi="Times New Roman"/>
          <w:sz w:val="24"/>
          <w:szCs w:val="24"/>
          <w:lang w:eastAsia="pt-BR"/>
        </w:rPr>
        <w:t>,</w:t>
      </w:r>
      <w:r w:rsidR="00927805" w:rsidRPr="000A72FB">
        <w:rPr>
          <w:rFonts w:ascii="Times New Roman" w:eastAsia="Times New Roman" w:hAnsi="Times New Roman"/>
          <w:sz w:val="24"/>
          <w:szCs w:val="24"/>
          <w:lang w:eastAsia="pt-BR"/>
        </w:rPr>
        <w:t xml:space="preserve"> </w:t>
      </w:r>
      <w:r w:rsidRPr="000A72FB">
        <w:rPr>
          <w:rFonts w:ascii="Times New Roman" w:eastAsia="Times New Roman" w:hAnsi="Times New Roman"/>
          <w:sz w:val="24"/>
          <w:szCs w:val="24"/>
          <w:lang w:eastAsia="pt-BR"/>
        </w:rPr>
        <w:t xml:space="preserve">inscrita no CNPJ/MF sob o nº. 01.834.835/0001-00, representada por sua Diretora-Presidente, Sra. MIRIAN DA SILVEIRA MONTE, já qualificada nos autos, e a </w:t>
      </w:r>
      <w:r w:rsidR="00DF12F2" w:rsidRPr="000A72FB">
        <w:rPr>
          <w:rFonts w:ascii="Times New Roman" w:eastAsia="Times New Roman" w:hAnsi="Times New Roman"/>
          <w:b/>
          <w:bCs/>
          <w:sz w:val="24"/>
          <w:szCs w:val="24"/>
          <w:lang w:eastAsia="pt-BR"/>
        </w:rPr>
        <w:t xml:space="preserve">ASSOCIAÇÃO ALAGOANA DE ROLE-PLAYING GAME, </w:t>
      </w:r>
      <w:r w:rsidR="00DF12F2" w:rsidRPr="000A72FB">
        <w:rPr>
          <w:rFonts w:ascii="Times New Roman" w:eastAsia="Times New Roman" w:hAnsi="Times New Roman"/>
          <w:sz w:val="24"/>
          <w:szCs w:val="24"/>
          <w:lang w:eastAsia="pt-BR"/>
        </w:rPr>
        <w:t>inscrita no CNPJ de N° 33.399.017/0001-12</w:t>
      </w:r>
      <w:r w:rsidRPr="000A72FB">
        <w:rPr>
          <w:rFonts w:ascii="Times New Roman" w:eastAsia="Times New Roman" w:hAnsi="Times New Roman"/>
          <w:sz w:val="24"/>
          <w:szCs w:val="24"/>
          <w:lang w:eastAsia="pt-BR"/>
        </w:rPr>
        <w:t xml:space="preserve">, situada na </w:t>
      </w:r>
      <w:r w:rsidR="00B75994" w:rsidRPr="000A72FB">
        <w:rPr>
          <w:rFonts w:ascii="Times New Roman" w:eastAsia="Times New Roman" w:hAnsi="Times New Roman"/>
          <w:sz w:val="24"/>
          <w:szCs w:val="24"/>
          <w:lang w:eastAsia="pt-BR"/>
        </w:rPr>
        <w:t xml:space="preserve">Rua </w:t>
      </w:r>
      <w:r w:rsidR="00DF12F2" w:rsidRPr="000A72FB">
        <w:rPr>
          <w:rFonts w:ascii="Times New Roman" w:eastAsia="Times New Roman" w:hAnsi="Times New Roman"/>
          <w:sz w:val="24"/>
          <w:szCs w:val="24"/>
          <w:lang w:eastAsia="pt-BR"/>
        </w:rPr>
        <w:t>Desembargador Inocêncio Lins, 187, CEP 57.010-240, Prado, Maceió – AL</w:t>
      </w:r>
      <w:r w:rsidRPr="000A72FB">
        <w:rPr>
          <w:rFonts w:ascii="Times New Roman" w:eastAsia="Times New Roman" w:hAnsi="Times New Roman"/>
          <w:sz w:val="24"/>
          <w:szCs w:val="24"/>
          <w:lang w:eastAsia="pt-BR"/>
        </w:rPr>
        <w:t xml:space="preserve">, </w:t>
      </w:r>
      <w:r w:rsidR="00DF12F2" w:rsidRPr="000A72FB">
        <w:rPr>
          <w:rFonts w:ascii="Times New Roman" w:eastAsia="Times New Roman" w:hAnsi="Times New Roman"/>
          <w:sz w:val="24"/>
          <w:szCs w:val="24"/>
          <w:lang w:eastAsia="pt-BR"/>
        </w:rPr>
        <w:t xml:space="preserve">representado por seu Presidente </w:t>
      </w:r>
      <w:proofErr w:type="spellStart"/>
      <w:r w:rsidR="00DF12F2" w:rsidRPr="000A72FB">
        <w:rPr>
          <w:rFonts w:ascii="Times New Roman" w:eastAsia="Times New Roman" w:hAnsi="Times New Roman"/>
          <w:sz w:val="24"/>
          <w:szCs w:val="24"/>
          <w:lang w:eastAsia="pt-BR"/>
        </w:rPr>
        <w:t>Markus</w:t>
      </w:r>
      <w:proofErr w:type="spellEnd"/>
      <w:r w:rsidR="00DF12F2" w:rsidRPr="000A72FB">
        <w:rPr>
          <w:rFonts w:ascii="Times New Roman" w:eastAsia="Times New Roman" w:hAnsi="Times New Roman"/>
          <w:sz w:val="24"/>
          <w:szCs w:val="24"/>
          <w:lang w:eastAsia="pt-BR"/>
        </w:rPr>
        <w:t xml:space="preserve"> Kelly Silva de Oliveira</w:t>
      </w:r>
      <w:r w:rsidRPr="000A72FB">
        <w:rPr>
          <w:rFonts w:ascii="Times New Roman" w:eastAsia="Times New Roman" w:hAnsi="Times New Roman"/>
          <w:sz w:val="24"/>
          <w:szCs w:val="24"/>
          <w:lang w:eastAsia="pt-BR"/>
        </w:rPr>
        <w:t>, já qualificado nos autos.</w:t>
      </w:r>
    </w:p>
    <w:p w14:paraId="34E926A6" w14:textId="3AF1FB5E" w:rsidR="00223735" w:rsidRPr="000A72FB" w:rsidRDefault="00223735" w:rsidP="00223735">
      <w:pPr>
        <w:spacing w:after="160" w:line="259" w:lineRule="auto"/>
        <w:jc w:val="both"/>
        <w:rPr>
          <w:rFonts w:ascii="Times New Roman" w:eastAsia="Times New Roman" w:hAnsi="Times New Roman"/>
          <w:sz w:val="24"/>
          <w:szCs w:val="24"/>
          <w:lang w:eastAsia="pt-BR"/>
        </w:rPr>
      </w:pPr>
      <w:r w:rsidRPr="000A72FB">
        <w:rPr>
          <w:rFonts w:ascii="Times New Roman" w:eastAsia="Times New Roman" w:hAnsi="Times New Roman"/>
          <w:b/>
          <w:sz w:val="24"/>
          <w:szCs w:val="24"/>
          <w:lang w:eastAsia="pt-BR"/>
        </w:rPr>
        <w:t>JUSTIFICATIVA DE DISPENSA</w:t>
      </w:r>
      <w:r w:rsidRPr="000A72FB">
        <w:rPr>
          <w:rFonts w:ascii="Times New Roman" w:eastAsia="Times New Roman" w:hAnsi="Times New Roman"/>
          <w:sz w:val="24"/>
          <w:szCs w:val="24"/>
          <w:lang w:eastAsia="pt-BR"/>
        </w:rPr>
        <w:t xml:space="preserve"> </w:t>
      </w:r>
    </w:p>
    <w:p w14:paraId="59D8DCC5" w14:textId="5D3866B9"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Trata-se de Processo Administrativo inaugurado a partir de solicitação de realização do Festival da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nos dias 30 e 31 de outubro, feita pela Associação Alagoana de Role-</w:t>
      </w:r>
      <w:proofErr w:type="spellStart"/>
      <w:r w:rsidRPr="00DF12F2">
        <w:rPr>
          <w:rFonts w:ascii="Times New Roman" w:eastAsia="Times New Roman" w:hAnsi="Times New Roman"/>
          <w:sz w:val="24"/>
          <w:szCs w:val="24"/>
          <w:lang w:eastAsia="pt-BR"/>
        </w:rPr>
        <w:t>Playing</w:t>
      </w:r>
      <w:proofErr w:type="spellEnd"/>
      <w:r w:rsidRPr="00DF12F2">
        <w:rPr>
          <w:rFonts w:ascii="Times New Roman" w:eastAsia="Times New Roman" w:hAnsi="Times New Roman"/>
          <w:sz w:val="24"/>
          <w:szCs w:val="24"/>
          <w:lang w:eastAsia="pt-BR"/>
        </w:rPr>
        <w:t xml:space="preserve"> Game (CNPJ 33.399.017/0001-12).</w:t>
      </w:r>
    </w:p>
    <w:p w14:paraId="57C9A9A9" w14:textId="77777777" w:rsidR="00DF12F2" w:rsidRPr="00DF12F2" w:rsidRDefault="00DF12F2" w:rsidP="00DF12F2">
      <w:pPr>
        <w:jc w:val="both"/>
        <w:rPr>
          <w:rFonts w:ascii="Times New Roman" w:eastAsia="Times New Roman" w:hAnsi="Times New Roman"/>
          <w:sz w:val="24"/>
          <w:szCs w:val="24"/>
          <w:lang w:eastAsia="pt-BR"/>
        </w:rPr>
      </w:pPr>
    </w:p>
    <w:p w14:paraId="6F9A584A" w14:textId="6E7EAC28" w:rsidR="00DF12F2" w:rsidRPr="000A72FB" w:rsidRDefault="00DF12F2" w:rsidP="00DF12F2">
      <w:pPr>
        <w:jc w:val="both"/>
        <w:rPr>
          <w:rFonts w:ascii="Times New Roman" w:eastAsia="Times New Roman" w:hAnsi="Times New Roman"/>
          <w:i/>
          <w:sz w:val="24"/>
          <w:szCs w:val="24"/>
          <w:lang w:eastAsia="pt-BR"/>
        </w:rPr>
      </w:pPr>
      <w:r w:rsidRPr="00DF12F2">
        <w:rPr>
          <w:rFonts w:ascii="Times New Roman" w:eastAsia="Times New Roman" w:hAnsi="Times New Roman"/>
          <w:sz w:val="24"/>
          <w:szCs w:val="24"/>
          <w:lang w:eastAsia="pt-BR"/>
        </w:rPr>
        <w:t xml:space="preserve">De acordo com a solicitação, </w:t>
      </w:r>
      <w:r w:rsidRPr="00DF12F2">
        <w:rPr>
          <w:rFonts w:ascii="Times New Roman" w:eastAsia="Times New Roman" w:hAnsi="Times New Roman"/>
          <w:i/>
          <w:sz w:val="24"/>
          <w:szCs w:val="24"/>
          <w:lang w:eastAsia="pt-BR"/>
        </w:rPr>
        <w:t xml:space="preserve">“a Cultura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tem assumido dimensões cada vez maiores em todo o Estado de Alagoas. Maceió tem sediado eventos como SESC GEEK, </w:t>
      </w:r>
      <w:proofErr w:type="spellStart"/>
      <w:r w:rsidRPr="00DF12F2">
        <w:rPr>
          <w:rFonts w:ascii="Times New Roman" w:eastAsia="Times New Roman" w:hAnsi="Times New Roman"/>
          <w:i/>
          <w:sz w:val="24"/>
          <w:szCs w:val="24"/>
          <w:lang w:eastAsia="pt-BR"/>
        </w:rPr>
        <w:t>Super</w:t>
      </w:r>
      <w:proofErr w:type="spellEnd"/>
      <w:r w:rsidRPr="00DF12F2">
        <w:rPr>
          <w:rFonts w:ascii="Times New Roman" w:eastAsia="Times New Roman" w:hAnsi="Times New Roman"/>
          <w:i/>
          <w:sz w:val="24"/>
          <w:szCs w:val="24"/>
          <w:lang w:eastAsia="pt-BR"/>
        </w:rPr>
        <w:t xml:space="preserve"> COM, Game Day, Destaque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entre outros, com um pico de </w:t>
      </w:r>
      <w:proofErr w:type="gramStart"/>
      <w:r w:rsidRPr="00DF12F2">
        <w:rPr>
          <w:rFonts w:ascii="Times New Roman" w:eastAsia="Times New Roman" w:hAnsi="Times New Roman"/>
          <w:i/>
          <w:sz w:val="24"/>
          <w:szCs w:val="24"/>
          <w:lang w:eastAsia="pt-BR"/>
        </w:rPr>
        <w:t>6</w:t>
      </w:r>
      <w:proofErr w:type="gramEnd"/>
      <w:r w:rsidRPr="00DF12F2">
        <w:rPr>
          <w:rFonts w:ascii="Times New Roman" w:eastAsia="Times New Roman" w:hAnsi="Times New Roman"/>
          <w:i/>
          <w:sz w:val="24"/>
          <w:szCs w:val="24"/>
          <w:lang w:eastAsia="pt-BR"/>
        </w:rPr>
        <w:t xml:space="preserve"> mil jovens consumidores de </w:t>
      </w:r>
      <w:proofErr w:type="gramStart"/>
      <w:r w:rsidRPr="00DF12F2">
        <w:rPr>
          <w:rFonts w:ascii="Times New Roman" w:eastAsia="Times New Roman" w:hAnsi="Times New Roman"/>
          <w:i/>
          <w:sz w:val="24"/>
          <w:szCs w:val="24"/>
          <w:lang w:eastAsia="pt-BR"/>
        </w:rPr>
        <w:t>conteúdo</w:t>
      </w:r>
      <w:proofErr w:type="gramEnd"/>
      <w:r w:rsidRPr="00DF12F2">
        <w:rPr>
          <w:rFonts w:ascii="Times New Roman" w:eastAsia="Times New Roman" w:hAnsi="Times New Roman"/>
          <w:i/>
          <w:sz w:val="24"/>
          <w:szCs w:val="24"/>
          <w:lang w:eastAsia="pt-BR"/>
        </w:rPr>
        <w:t xml:space="preserve">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De contrapartida, os 13 segmentos da Cultura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têm se organizado, criando associações, realizando conferências, articulando políticas públicas que proporcionem o engajamento da juventude e que abra espaços para a cultura, o turismo, o esporte e o lazer. </w:t>
      </w:r>
      <w:proofErr w:type="gramStart"/>
      <w:r w:rsidRPr="00DF12F2">
        <w:rPr>
          <w:rFonts w:ascii="Times New Roman" w:eastAsia="Times New Roman" w:hAnsi="Times New Roman"/>
          <w:i/>
          <w:sz w:val="24"/>
          <w:szCs w:val="24"/>
          <w:lang w:eastAsia="pt-BR"/>
        </w:rPr>
        <w:t xml:space="preserve">O Festival da cultura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movimentará tais esferas, com uma programação que envolverá as diversas modalidades que compõem a cultura </w:t>
      </w:r>
      <w:proofErr w:type="spellStart"/>
      <w:r w:rsidRPr="00DF12F2">
        <w:rPr>
          <w:rFonts w:ascii="Times New Roman" w:eastAsia="Times New Roman" w:hAnsi="Times New Roman"/>
          <w:i/>
          <w:sz w:val="24"/>
          <w:szCs w:val="24"/>
          <w:lang w:eastAsia="pt-BR"/>
        </w:rPr>
        <w:t>nerd</w:t>
      </w:r>
      <w:proofErr w:type="spellEnd"/>
      <w:r w:rsidRPr="00DF12F2">
        <w:rPr>
          <w:rFonts w:ascii="Times New Roman" w:eastAsia="Times New Roman" w:hAnsi="Times New Roman"/>
          <w:i/>
          <w:sz w:val="24"/>
          <w:szCs w:val="24"/>
          <w:lang w:eastAsia="pt-BR"/>
        </w:rPr>
        <w:t xml:space="preserve">, como </w:t>
      </w:r>
      <w:proofErr w:type="spellStart"/>
      <w:r w:rsidRPr="00DF12F2">
        <w:rPr>
          <w:rFonts w:ascii="Times New Roman" w:eastAsia="Times New Roman" w:hAnsi="Times New Roman"/>
          <w:i/>
          <w:sz w:val="24"/>
          <w:szCs w:val="24"/>
          <w:lang w:eastAsia="pt-BR"/>
        </w:rPr>
        <w:t>cosplay</w:t>
      </w:r>
      <w:proofErr w:type="spellEnd"/>
      <w:r w:rsidRPr="00DF12F2">
        <w:rPr>
          <w:rFonts w:ascii="Times New Roman" w:eastAsia="Times New Roman" w:hAnsi="Times New Roman"/>
          <w:i/>
          <w:sz w:val="24"/>
          <w:szCs w:val="24"/>
          <w:lang w:eastAsia="pt-BR"/>
        </w:rPr>
        <w:t xml:space="preserve">, </w:t>
      </w:r>
      <w:proofErr w:type="spellStart"/>
      <w:r w:rsidRPr="00DF12F2">
        <w:rPr>
          <w:rFonts w:ascii="Times New Roman" w:eastAsia="Times New Roman" w:hAnsi="Times New Roman"/>
          <w:i/>
          <w:sz w:val="24"/>
          <w:szCs w:val="24"/>
          <w:lang w:eastAsia="pt-BR"/>
        </w:rPr>
        <w:t>swordplay</w:t>
      </w:r>
      <w:proofErr w:type="spellEnd"/>
      <w:r w:rsidRPr="00DF12F2">
        <w:rPr>
          <w:rFonts w:ascii="Times New Roman" w:eastAsia="Times New Roman" w:hAnsi="Times New Roman"/>
          <w:i/>
          <w:sz w:val="24"/>
          <w:szCs w:val="24"/>
          <w:lang w:eastAsia="pt-BR"/>
        </w:rPr>
        <w:t xml:space="preserve">, k-pop, RPG, artes visuais, criação de conteúdo, </w:t>
      </w:r>
      <w:proofErr w:type="spellStart"/>
      <w:r w:rsidRPr="00DF12F2">
        <w:rPr>
          <w:rFonts w:ascii="Times New Roman" w:eastAsia="Times New Roman" w:hAnsi="Times New Roman"/>
          <w:i/>
          <w:sz w:val="24"/>
          <w:szCs w:val="24"/>
          <w:lang w:eastAsia="pt-BR"/>
        </w:rPr>
        <w:t>otakus</w:t>
      </w:r>
      <w:proofErr w:type="spellEnd"/>
      <w:r w:rsidRPr="00DF12F2">
        <w:rPr>
          <w:rFonts w:ascii="Times New Roman" w:eastAsia="Times New Roman" w:hAnsi="Times New Roman"/>
          <w:i/>
          <w:sz w:val="24"/>
          <w:szCs w:val="24"/>
          <w:lang w:eastAsia="pt-BR"/>
        </w:rPr>
        <w:t xml:space="preserve">, clubes sociais, música, literatura, </w:t>
      </w:r>
      <w:proofErr w:type="spellStart"/>
      <w:r w:rsidRPr="00DF12F2">
        <w:rPr>
          <w:rFonts w:ascii="Times New Roman" w:eastAsia="Times New Roman" w:hAnsi="Times New Roman"/>
          <w:i/>
          <w:sz w:val="24"/>
          <w:szCs w:val="24"/>
          <w:lang w:eastAsia="pt-BR"/>
        </w:rPr>
        <w:t>gamers</w:t>
      </w:r>
      <w:proofErr w:type="spellEnd"/>
      <w:r w:rsidRPr="00DF12F2">
        <w:rPr>
          <w:rFonts w:ascii="Times New Roman" w:eastAsia="Times New Roman" w:hAnsi="Times New Roman"/>
          <w:i/>
          <w:sz w:val="24"/>
          <w:szCs w:val="24"/>
          <w:lang w:eastAsia="pt-BR"/>
        </w:rPr>
        <w:t xml:space="preserve"> e empresas </w:t>
      </w:r>
      <w:proofErr w:type="spellStart"/>
      <w:r w:rsidRPr="00DF12F2">
        <w:rPr>
          <w:rFonts w:ascii="Times New Roman" w:eastAsia="Times New Roman" w:hAnsi="Times New Roman"/>
          <w:i/>
          <w:sz w:val="24"/>
          <w:szCs w:val="24"/>
          <w:lang w:eastAsia="pt-BR"/>
        </w:rPr>
        <w:t>geeks</w:t>
      </w:r>
      <w:proofErr w:type="spellEnd"/>
      <w:r w:rsidRPr="00DF12F2">
        <w:rPr>
          <w:rFonts w:ascii="Times New Roman" w:eastAsia="Times New Roman" w:hAnsi="Times New Roman"/>
          <w:i/>
          <w:sz w:val="24"/>
          <w:szCs w:val="24"/>
          <w:lang w:eastAsia="pt-BR"/>
        </w:rPr>
        <w:t>, aquecendo a economia, sendo atração turística, expondo projetos literários e transformando Maceió em um berço de novas tendências culturais”</w:t>
      </w:r>
      <w:proofErr w:type="gramEnd"/>
      <w:r w:rsidRPr="00DF12F2">
        <w:rPr>
          <w:rFonts w:ascii="Times New Roman" w:eastAsia="Times New Roman" w:hAnsi="Times New Roman"/>
          <w:i/>
          <w:sz w:val="24"/>
          <w:szCs w:val="24"/>
          <w:lang w:eastAsia="pt-BR"/>
        </w:rPr>
        <w:t>.</w:t>
      </w:r>
    </w:p>
    <w:p w14:paraId="0C9F6CBA" w14:textId="77777777" w:rsidR="00DF12F2" w:rsidRPr="00DF12F2" w:rsidRDefault="00DF12F2" w:rsidP="00DF12F2">
      <w:pPr>
        <w:jc w:val="both"/>
        <w:rPr>
          <w:rFonts w:ascii="Times New Roman" w:eastAsia="Times New Roman" w:hAnsi="Times New Roman"/>
          <w:i/>
          <w:sz w:val="24"/>
          <w:szCs w:val="24"/>
          <w:lang w:eastAsia="pt-BR"/>
        </w:rPr>
      </w:pPr>
    </w:p>
    <w:p w14:paraId="0F3A1036" w14:textId="5B1AC827"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Os autos foram encaminhados à Assessoria Técnica, especialmente </w:t>
      </w:r>
      <w:proofErr w:type="gramStart"/>
      <w:r w:rsidRPr="00DF12F2">
        <w:rPr>
          <w:rFonts w:ascii="Times New Roman" w:eastAsia="Times New Roman" w:hAnsi="Times New Roman"/>
          <w:sz w:val="24"/>
          <w:szCs w:val="24"/>
          <w:lang w:eastAsia="pt-BR"/>
        </w:rPr>
        <w:t>a servidor</w:t>
      </w:r>
      <w:proofErr w:type="gramEnd"/>
      <w:r w:rsidRPr="00DF12F2">
        <w:rPr>
          <w:rFonts w:ascii="Times New Roman" w:eastAsia="Times New Roman" w:hAnsi="Times New Roman"/>
          <w:sz w:val="24"/>
          <w:szCs w:val="24"/>
          <w:lang w:eastAsia="pt-BR"/>
        </w:rPr>
        <w:t xml:space="preserve"> com formação jurídica, a fim de que apresentasse Parecer e adotasse as providências necessárias à regular tramitação do presente processo administrativo, analisando a possibilidade de realização de evento aberto a toda a comunidade cultural que se identificasse com as manifestações da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o que foi cumprido às fls. 08/14, no sentido de ser possível a disponibilização de estrutura e viabilizada a divulgação do evento, e as demais atividades desempenhadas no evento ficarem sob responsabilidade da parte interessada.</w:t>
      </w:r>
    </w:p>
    <w:p w14:paraId="2D7D5CEE" w14:textId="77777777" w:rsidR="00DF12F2" w:rsidRPr="00DF12F2" w:rsidRDefault="00DF12F2" w:rsidP="00DF12F2">
      <w:pPr>
        <w:jc w:val="both"/>
        <w:rPr>
          <w:rFonts w:ascii="Times New Roman" w:eastAsia="Times New Roman" w:hAnsi="Times New Roman"/>
          <w:sz w:val="24"/>
          <w:szCs w:val="24"/>
          <w:lang w:eastAsia="pt-BR"/>
        </w:rPr>
      </w:pPr>
    </w:p>
    <w:p w14:paraId="418CAEE0" w14:textId="3D62EB5B" w:rsidR="00DF12F2" w:rsidRPr="000A72FB" w:rsidRDefault="00DF12F2" w:rsidP="00DF12F2">
      <w:pPr>
        <w:jc w:val="both"/>
        <w:rPr>
          <w:rFonts w:ascii="Times New Roman" w:eastAsia="Times New Roman" w:hAnsi="Times New Roman"/>
          <w:i/>
          <w:sz w:val="24"/>
          <w:szCs w:val="24"/>
          <w:lang w:eastAsia="pt-BR"/>
        </w:rPr>
      </w:pPr>
      <w:r w:rsidRPr="00DF12F2">
        <w:rPr>
          <w:rFonts w:ascii="Times New Roman" w:eastAsia="Times New Roman" w:hAnsi="Times New Roman"/>
          <w:sz w:val="24"/>
          <w:szCs w:val="24"/>
          <w:lang w:eastAsia="pt-BR"/>
        </w:rPr>
        <w:t xml:space="preserve">De acordo com o referido Parecer, que foi acolhido pela Presidência, </w:t>
      </w:r>
      <w:r w:rsidRPr="00DF12F2">
        <w:rPr>
          <w:rFonts w:ascii="Times New Roman" w:eastAsia="Times New Roman" w:hAnsi="Times New Roman"/>
          <w:i/>
          <w:sz w:val="24"/>
          <w:szCs w:val="24"/>
          <w:lang w:eastAsia="pt-BR"/>
        </w:rPr>
        <w:t xml:space="preserve">“assim sendo, considerando a riqueza de valor cultural, a sua importância perante a comunidade, bem como a grande visibilidade que o evento proporcionará, de forma plural e democrática, no </w:t>
      </w:r>
      <w:r w:rsidRPr="00DF12F2">
        <w:rPr>
          <w:rFonts w:ascii="Times New Roman" w:eastAsia="Times New Roman" w:hAnsi="Times New Roman"/>
          <w:i/>
          <w:sz w:val="24"/>
          <w:szCs w:val="24"/>
          <w:lang w:eastAsia="pt-BR"/>
        </w:rPr>
        <w:lastRenderedPageBreak/>
        <w:t>qual estes grupos possam encontrar liberdade para manifestarem suas formas de expressão, o apoio da FMAC na realização deste tipo de ação, torna-se muito mais do que oportuna, sendo verdadeiramente necessária”.</w:t>
      </w:r>
    </w:p>
    <w:p w14:paraId="16EBD42F" w14:textId="77777777" w:rsidR="00DF12F2" w:rsidRPr="00DF12F2" w:rsidRDefault="00DF12F2" w:rsidP="00DF12F2">
      <w:pPr>
        <w:jc w:val="both"/>
        <w:rPr>
          <w:rFonts w:ascii="Times New Roman" w:eastAsia="Times New Roman" w:hAnsi="Times New Roman"/>
          <w:i/>
          <w:sz w:val="24"/>
          <w:szCs w:val="24"/>
          <w:lang w:eastAsia="pt-BR"/>
        </w:rPr>
      </w:pPr>
    </w:p>
    <w:p w14:paraId="4D1D9740" w14:textId="7037C58B"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Em seguida, os autos foram encaminhados à Diretora de Produção Cultural para levantamento da estrutura que poderia ser disponibilizada, respeitando as diretrizes do Decreto do Governo do Estado em relação </w:t>
      </w:r>
      <w:proofErr w:type="gramStart"/>
      <w:r w:rsidRPr="00DF12F2">
        <w:rPr>
          <w:rFonts w:ascii="Times New Roman" w:eastAsia="Times New Roman" w:hAnsi="Times New Roman"/>
          <w:sz w:val="24"/>
          <w:szCs w:val="24"/>
          <w:lang w:eastAsia="pt-BR"/>
        </w:rPr>
        <w:t>a</w:t>
      </w:r>
      <w:proofErr w:type="gramEnd"/>
      <w:r w:rsidRPr="00DF12F2">
        <w:rPr>
          <w:rFonts w:ascii="Times New Roman" w:eastAsia="Times New Roman" w:hAnsi="Times New Roman"/>
          <w:sz w:val="24"/>
          <w:szCs w:val="24"/>
          <w:lang w:eastAsia="pt-BR"/>
        </w:rPr>
        <w:t xml:space="preserve"> pandemia do novo </w:t>
      </w:r>
      <w:proofErr w:type="spellStart"/>
      <w:r w:rsidRPr="00DF12F2">
        <w:rPr>
          <w:rFonts w:ascii="Times New Roman" w:eastAsia="Times New Roman" w:hAnsi="Times New Roman"/>
          <w:sz w:val="24"/>
          <w:szCs w:val="24"/>
          <w:lang w:eastAsia="pt-BR"/>
        </w:rPr>
        <w:t>coronavírus</w:t>
      </w:r>
      <w:proofErr w:type="spellEnd"/>
      <w:r w:rsidRPr="00DF12F2">
        <w:rPr>
          <w:rFonts w:ascii="Times New Roman" w:eastAsia="Times New Roman" w:hAnsi="Times New Roman"/>
          <w:sz w:val="24"/>
          <w:szCs w:val="24"/>
          <w:lang w:eastAsia="pt-BR"/>
        </w:rPr>
        <w:t xml:space="preserve"> (COVID-19).</w:t>
      </w:r>
    </w:p>
    <w:p w14:paraId="26A267B9" w14:textId="77777777" w:rsidR="00DF12F2" w:rsidRPr="00DF12F2" w:rsidRDefault="00DF12F2" w:rsidP="00DF12F2">
      <w:pPr>
        <w:jc w:val="both"/>
        <w:rPr>
          <w:rFonts w:ascii="Times New Roman" w:eastAsia="Times New Roman" w:hAnsi="Times New Roman"/>
          <w:sz w:val="24"/>
          <w:szCs w:val="24"/>
          <w:lang w:eastAsia="pt-BR"/>
        </w:rPr>
      </w:pPr>
    </w:p>
    <w:p w14:paraId="03403DDB" w14:textId="3F71F25C"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Foi proferido despacho pela Presidência no sentido de ser justificável a inexigibilidade prevista no art. 31, da Lei 13.019/14, em caso de celebração de Acordo de Cooperação. No entanto, reputou-se necessária a apresentação, pela parte solicitante, de comprovação de estar representando as demais </w:t>
      </w:r>
      <w:proofErr w:type="spellStart"/>
      <w:r w:rsidRPr="00DF12F2">
        <w:rPr>
          <w:rFonts w:ascii="Times New Roman" w:eastAsia="Times New Roman" w:hAnsi="Times New Roman"/>
          <w:sz w:val="24"/>
          <w:szCs w:val="24"/>
          <w:lang w:eastAsia="pt-BR"/>
        </w:rPr>
        <w:t>OSCs</w:t>
      </w:r>
      <w:proofErr w:type="spellEnd"/>
      <w:r w:rsidRPr="00DF12F2">
        <w:rPr>
          <w:rFonts w:ascii="Times New Roman" w:eastAsia="Times New Roman" w:hAnsi="Times New Roman"/>
          <w:sz w:val="24"/>
          <w:szCs w:val="24"/>
          <w:lang w:eastAsia="pt-BR"/>
        </w:rPr>
        <w:t xml:space="preserve">, porventura existentes no cenário local da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bem como apresentação de Projeto e Plano de Trabalho, com demonstração da participação democrática e acessível da comunidade cultural, devidamente instruídos, em tempo hábil à tramitação do processo e cumprimento dos artigos 32 a 38 da Lei 13.019/2021, o que foi cumprido.</w:t>
      </w:r>
    </w:p>
    <w:p w14:paraId="116B7836" w14:textId="77777777" w:rsidR="00DF12F2" w:rsidRPr="00DF12F2" w:rsidRDefault="00DF12F2" w:rsidP="00DF12F2">
      <w:pPr>
        <w:jc w:val="both"/>
        <w:rPr>
          <w:rFonts w:ascii="Times New Roman" w:eastAsia="Times New Roman" w:hAnsi="Times New Roman"/>
          <w:sz w:val="24"/>
          <w:szCs w:val="24"/>
          <w:lang w:eastAsia="pt-BR"/>
        </w:rPr>
      </w:pPr>
    </w:p>
    <w:p w14:paraId="5291B899" w14:textId="62EF595A" w:rsidR="00DF12F2" w:rsidRPr="000A72FB" w:rsidRDefault="00DF12F2" w:rsidP="00DF12F2">
      <w:pPr>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 xml:space="preserve">Assim, considerando que, nos termos do art. 215 da Constituição Federal, o Estado deve garantir a todos o pleno exercício dos direitos culturais e acesso às fontes da cultura nacional, apoiar e incentivar a valorização e a difusão das manifestações culturais; considerando as especificidades da Lei Federal nº 13.019/2014, quanto à inexigibilidade do Chamamento Público com respaldo nos </w:t>
      </w:r>
      <w:proofErr w:type="spellStart"/>
      <w:r w:rsidRPr="00DF12F2">
        <w:rPr>
          <w:rFonts w:ascii="Times New Roman" w:eastAsia="Times New Roman" w:hAnsi="Times New Roman"/>
          <w:b/>
          <w:sz w:val="24"/>
          <w:szCs w:val="24"/>
          <w:lang w:eastAsia="pt-BR"/>
        </w:rPr>
        <w:t>arts</w:t>
      </w:r>
      <w:proofErr w:type="spellEnd"/>
      <w:r w:rsidRPr="00DF12F2">
        <w:rPr>
          <w:rFonts w:ascii="Times New Roman" w:eastAsia="Times New Roman" w:hAnsi="Times New Roman"/>
          <w:b/>
          <w:sz w:val="24"/>
          <w:szCs w:val="24"/>
          <w:lang w:eastAsia="pt-BR"/>
        </w:rPr>
        <w:t>. 29 e 31, da referida Lei1</w:t>
      </w:r>
      <w:r w:rsidRPr="00DF12F2">
        <w:rPr>
          <w:rFonts w:ascii="Times New Roman" w:eastAsia="Times New Roman" w:hAnsi="Times New Roman"/>
          <w:b/>
          <w:sz w:val="24"/>
          <w:szCs w:val="24"/>
          <w:vertAlign w:val="superscript"/>
          <w:lang w:eastAsia="pt-BR"/>
        </w:rPr>
        <w:footnoteReference w:id="1"/>
      </w:r>
      <w:r w:rsidRPr="00DF12F2">
        <w:rPr>
          <w:rFonts w:ascii="Times New Roman" w:eastAsia="Times New Roman" w:hAnsi="Times New Roman"/>
          <w:b/>
          <w:sz w:val="24"/>
          <w:szCs w:val="24"/>
          <w:lang w:eastAsia="pt-BR"/>
        </w:rPr>
        <w:t xml:space="preserve"> e considerando a possibilidade de celebração de Acordo de Cooperação, para o correto atendimento, pelo poder Público, dos seus objetivos </w:t>
      </w:r>
      <w:proofErr w:type="spellStart"/>
      <w:r w:rsidRPr="00DF12F2">
        <w:rPr>
          <w:rFonts w:ascii="Times New Roman" w:eastAsia="Times New Roman" w:hAnsi="Times New Roman"/>
          <w:b/>
          <w:sz w:val="24"/>
          <w:szCs w:val="24"/>
          <w:lang w:eastAsia="pt-BR"/>
        </w:rPr>
        <w:t>sócio-culturais</w:t>
      </w:r>
      <w:proofErr w:type="spellEnd"/>
      <w:r w:rsidRPr="00DF12F2">
        <w:rPr>
          <w:rFonts w:ascii="Times New Roman" w:eastAsia="Times New Roman" w:hAnsi="Times New Roman"/>
          <w:b/>
          <w:sz w:val="24"/>
          <w:szCs w:val="24"/>
          <w:lang w:eastAsia="pt-BR"/>
        </w:rPr>
        <w:t>, passo a aduzir os fatos e razões de direito a seguir:</w:t>
      </w:r>
    </w:p>
    <w:p w14:paraId="1343B235" w14:textId="77777777" w:rsidR="00DF12F2" w:rsidRPr="00DF12F2" w:rsidRDefault="00DF12F2" w:rsidP="00DF12F2">
      <w:pPr>
        <w:jc w:val="both"/>
        <w:rPr>
          <w:rFonts w:ascii="Times New Roman" w:eastAsia="Times New Roman" w:hAnsi="Times New Roman"/>
          <w:b/>
          <w:sz w:val="24"/>
          <w:szCs w:val="24"/>
          <w:lang w:eastAsia="pt-BR"/>
        </w:rPr>
      </w:pPr>
    </w:p>
    <w:p w14:paraId="3B63AEB6" w14:textId="27184CEF"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Inicialmente, resta demonstrada a afirmação, feita pela Associação solicitante, de que 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xml:space="preserve"> tem assumido grande dimensão no cenário cultural do Estado de Alagoas, </w:t>
      </w:r>
      <w:r w:rsidRPr="00DF12F2">
        <w:rPr>
          <w:rFonts w:ascii="Times New Roman" w:eastAsia="Times New Roman" w:hAnsi="Times New Roman"/>
          <w:b/>
          <w:sz w:val="24"/>
          <w:szCs w:val="24"/>
          <w:lang w:eastAsia="pt-BR"/>
        </w:rPr>
        <w:lastRenderedPageBreak/>
        <w:t xml:space="preserve">merecendo destaque a atuação do segmento em Maceió, porquanto esta Capital tem sediado eventos como SESC GEEK, </w:t>
      </w:r>
      <w:proofErr w:type="spellStart"/>
      <w:r w:rsidRPr="00DF12F2">
        <w:rPr>
          <w:rFonts w:ascii="Times New Roman" w:eastAsia="Times New Roman" w:hAnsi="Times New Roman"/>
          <w:b/>
          <w:sz w:val="24"/>
          <w:szCs w:val="24"/>
          <w:lang w:eastAsia="pt-BR"/>
        </w:rPr>
        <w:t>Super</w:t>
      </w:r>
      <w:proofErr w:type="spellEnd"/>
      <w:r w:rsidRPr="00DF12F2">
        <w:rPr>
          <w:rFonts w:ascii="Times New Roman" w:eastAsia="Times New Roman" w:hAnsi="Times New Roman"/>
          <w:b/>
          <w:sz w:val="24"/>
          <w:szCs w:val="24"/>
          <w:lang w:eastAsia="pt-BR"/>
        </w:rPr>
        <w:t xml:space="preserve"> COM, Game Day, Destaque </w:t>
      </w:r>
      <w:proofErr w:type="spellStart"/>
      <w:r w:rsidRPr="00DF12F2">
        <w:rPr>
          <w:rFonts w:ascii="Times New Roman" w:eastAsia="Times New Roman" w:hAnsi="Times New Roman"/>
          <w:b/>
          <w:sz w:val="24"/>
          <w:szCs w:val="24"/>
          <w:lang w:eastAsia="pt-BR"/>
        </w:rPr>
        <w:t>Nerd</w:t>
      </w:r>
      <w:proofErr w:type="spellEnd"/>
      <w:r w:rsidRPr="00DF12F2">
        <w:rPr>
          <w:rFonts w:ascii="Times New Roman" w:eastAsia="Times New Roman" w:hAnsi="Times New Roman"/>
          <w:b/>
          <w:sz w:val="24"/>
          <w:szCs w:val="24"/>
          <w:lang w:eastAsia="pt-BR"/>
        </w:rPr>
        <w:t xml:space="preserve">, entre outros, com um pico de </w:t>
      </w:r>
      <w:proofErr w:type="gramStart"/>
      <w:r w:rsidRPr="00DF12F2">
        <w:rPr>
          <w:rFonts w:ascii="Times New Roman" w:eastAsia="Times New Roman" w:hAnsi="Times New Roman"/>
          <w:b/>
          <w:sz w:val="24"/>
          <w:szCs w:val="24"/>
          <w:lang w:eastAsia="pt-BR"/>
        </w:rPr>
        <w:t>6</w:t>
      </w:r>
      <w:proofErr w:type="gramEnd"/>
      <w:r w:rsidRPr="00DF12F2">
        <w:rPr>
          <w:rFonts w:ascii="Times New Roman" w:eastAsia="Times New Roman" w:hAnsi="Times New Roman"/>
          <w:b/>
          <w:sz w:val="24"/>
          <w:szCs w:val="24"/>
          <w:lang w:eastAsia="pt-BR"/>
        </w:rPr>
        <w:t xml:space="preserve"> mil jovens consumidores de conteúdo </w:t>
      </w:r>
      <w:proofErr w:type="spellStart"/>
      <w:r w:rsidRPr="00DF12F2">
        <w:rPr>
          <w:rFonts w:ascii="Times New Roman" w:eastAsia="Times New Roman" w:hAnsi="Times New Roman"/>
          <w:b/>
          <w:sz w:val="24"/>
          <w:szCs w:val="24"/>
          <w:lang w:eastAsia="pt-BR"/>
        </w:rPr>
        <w:t>Nerd</w:t>
      </w:r>
      <w:proofErr w:type="spellEnd"/>
      <w:r w:rsidRPr="00DF12F2">
        <w:rPr>
          <w:rFonts w:ascii="Times New Roman" w:eastAsia="Times New Roman" w:hAnsi="Times New Roman"/>
          <w:b/>
          <w:sz w:val="24"/>
          <w:szCs w:val="24"/>
          <w:lang w:eastAsia="pt-BR"/>
        </w:rPr>
        <w:t xml:space="preserve">, </w:t>
      </w:r>
      <w:r w:rsidRPr="00DF12F2">
        <w:rPr>
          <w:rFonts w:ascii="Times New Roman" w:eastAsia="Times New Roman" w:hAnsi="Times New Roman"/>
          <w:sz w:val="24"/>
          <w:szCs w:val="24"/>
          <w:lang w:eastAsia="pt-BR"/>
        </w:rPr>
        <w:t>segundo informações constantes do requerimento, que podem ser verificadas numa simples busca em páginas da internet, a exemplo das seguintes matérias:</w:t>
      </w:r>
    </w:p>
    <w:p w14:paraId="6A4C30B5" w14:textId="77777777" w:rsidR="00DF12F2" w:rsidRPr="00DF12F2" w:rsidRDefault="00DF12F2" w:rsidP="00DF12F2">
      <w:pPr>
        <w:jc w:val="both"/>
        <w:rPr>
          <w:rFonts w:ascii="Times New Roman" w:eastAsia="Times New Roman" w:hAnsi="Times New Roman"/>
          <w:sz w:val="24"/>
          <w:szCs w:val="24"/>
          <w:lang w:eastAsia="pt-BR"/>
        </w:rPr>
      </w:pPr>
    </w:p>
    <w:p w14:paraId="7A324086"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://www.gazetaweb.com/noticias/cultura/em-formato-virtual-evento-geekem-alagoas-tera-mais-de-10-horas-de-duracao/,</w:t>
      </w:r>
    </w:p>
    <w:p w14:paraId="74E24EA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http://g1.globo.com/al/alagoas/noticia/2014/11/centro-de-convencoes-demaceio-sedia-evento-regional-da-cultura-nerd.html,</w:t>
      </w:r>
    </w:p>
    <w:p w14:paraId="28F09E82"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://www.cadaminuto.com.br/noticia/2020/07/13/premio-destaque-nerd2020-movimenta-cenario-cultural-de-maceio-confira-ganhadores,</w:t>
      </w:r>
    </w:p>
    <w:p w14:paraId="31FDB778"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://www.alagoasnanet.com.br/v3/fas-da-cultura-nerd-tem-arena-geek-apartir-deste-sabado-em-maceio/</w:t>
      </w:r>
    </w:p>
    <w:p w14:paraId="6D74530E"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://www.correiodosmunicipios-al.com.br/2021/08/projeto-culturaljuventude-conectada-mapeia-nerds-em-todo-estado-de-alagoas/</w:t>
      </w:r>
    </w:p>
    <w:p w14:paraId="22A31F79"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://ventruenoob.com/maceio-realiza-primeiro-evento-nerd-presencial/</w:t>
      </w:r>
    </w:p>
    <w:p w14:paraId="66FB2146" w14:textId="77777777" w:rsidR="00DF12F2" w:rsidRPr="00DF12F2"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://boraassistir.com.br/noticia/entretenimento/07363-evento-nerd-reunemilhares-de-pessoas-em-maceio-al</w:t>
      </w:r>
    </w:p>
    <w:p w14:paraId="4B385CBC" w14:textId="44C309FB" w:rsidR="00DF12F2" w:rsidRPr="000A72FB" w:rsidRDefault="00DF12F2" w:rsidP="00DF12F2">
      <w:pPr>
        <w:ind w:left="1701"/>
        <w:jc w:val="both"/>
        <w:rPr>
          <w:rFonts w:ascii="Times New Roman" w:eastAsia="Times New Roman" w:hAnsi="Times New Roman"/>
          <w:sz w:val="24"/>
          <w:szCs w:val="24"/>
          <w:lang w:eastAsia="pt-BR"/>
        </w:rPr>
      </w:pPr>
      <w:proofErr w:type="gramStart"/>
      <w:r w:rsidRPr="00DF12F2">
        <w:rPr>
          <w:rFonts w:ascii="Times New Roman" w:eastAsia="Times New Roman" w:hAnsi="Times New Roman"/>
          <w:sz w:val="24"/>
          <w:szCs w:val="24"/>
          <w:lang w:eastAsia="pt-BR"/>
        </w:rPr>
        <w:t>https</w:t>
      </w:r>
      <w:proofErr w:type="gramEnd"/>
      <w:r w:rsidRPr="00DF12F2">
        <w:rPr>
          <w:rFonts w:ascii="Times New Roman" w:eastAsia="Times New Roman" w:hAnsi="Times New Roman"/>
          <w:sz w:val="24"/>
          <w:szCs w:val="24"/>
          <w:lang w:eastAsia="pt-BR"/>
        </w:rPr>
        <w:t>://d.gazetadealagoas.com.br/caderno-b/278264/os-nerds-que-estao-comtudo</w:t>
      </w:r>
    </w:p>
    <w:p w14:paraId="0962CC96" w14:textId="77777777" w:rsidR="00DF12F2" w:rsidRPr="00DF12F2" w:rsidRDefault="00DF12F2" w:rsidP="00DF12F2">
      <w:pPr>
        <w:ind w:left="1701"/>
        <w:jc w:val="both"/>
        <w:rPr>
          <w:rFonts w:ascii="Times New Roman" w:eastAsia="Times New Roman" w:hAnsi="Times New Roman"/>
          <w:sz w:val="24"/>
          <w:szCs w:val="24"/>
          <w:lang w:eastAsia="pt-BR"/>
        </w:rPr>
      </w:pPr>
    </w:p>
    <w:p w14:paraId="4C4A7E20" w14:textId="515403C7" w:rsidR="00DF12F2" w:rsidRPr="000A72FB"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sz w:val="24"/>
          <w:szCs w:val="24"/>
          <w:lang w:eastAsia="pt-BR"/>
        </w:rPr>
        <w:t xml:space="preserve">Também resta demonstrado que os 13 segmentos da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xml:space="preserve"> têm se organizado, criando associações, realizando conferências, articulando políticas públicas que proporcionem o engajamento da juventude e que abra espaços para a cultura, o turismo, o esporte e o lazer, a ponto de ter sido instituído </w:t>
      </w:r>
      <w:r w:rsidRPr="00DF12F2">
        <w:rPr>
          <w:rFonts w:ascii="Times New Roman" w:eastAsia="Times New Roman" w:hAnsi="Times New Roman"/>
          <w:b/>
          <w:sz w:val="24"/>
          <w:szCs w:val="24"/>
          <w:u w:val="single"/>
          <w:lang w:eastAsia="pt-BR"/>
        </w:rPr>
        <w:t xml:space="preserve">o Dia Municipal da Cultura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comemorando anualmente, no segundo domingo do mês de Julho, bem como ter sido disciplinado que as comemorações alusivas a esta data fazem parte do Calendário Oficial de Maceió, consoante se observa pela Lei do Município de Maceió, Nº. 6.936, de 30 de setembro de 2019, que segue em anexo.</w:t>
      </w:r>
    </w:p>
    <w:p w14:paraId="1F21CDA0" w14:textId="77777777" w:rsidR="00DF12F2" w:rsidRPr="00DF12F2" w:rsidRDefault="00DF12F2" w:rsidP="00DF12F2">
      <w:pPr>
        <w:jc w:val="both"/>
        <w:rPr>
          <w:rFonts w:ascii="Times New Roman" w:eastAsia="Times New Roman" w:hAnsi="Times New Roman"/>
          <w:b/>
          <w:sz w:val="24"/>
          <w:szCs w:val="24"/>
          <w:u w:val="single"/>
          <w:lang w:eastAsia="pt-BR"/>
        </w:rPr>
      </w:pPr>
    </w:p>
    <w:p w14:paraId="60D565B1" w14:textId="6EDA2EEA" w:rsidR="00DF12F2" w:rsidRPr="000A72FB"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sz w:val="24"/>
          <w:szCs w:val="24"/>
          <w:lang w:eastAsia="pt-BR"/>
        </w:rPr>
        <w:t xml:space="preserve">Assim, entendo evidenciado o interesse público na promoção de atividades voltadas ao segmento da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xml:space="preserve">, principalmente para fins de cumprimento à legislação municipal, que prevê que </w:t>
      </w:r>
      <w:r w:rsidRPr="00DF12F2">
        <w:rPr>
          <w:rFonts w:ascii="Times New Roman" w:eastAsia="Times New Roman" w:hAnsi="Times New Roman"/>
          <w:b/>
          <w:sz w:val="24"/>
          <w:szCs w:val="24"/>
          <w:u w:val="single"/>
          <w:lang w:eastAsia="pt-BR"/>
        </w:rPr>
        <w:t xml:space="preserve">as comemorações alusivas ao Dia Municipal da Cultura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xml:space="preserve"> fazem parte do CALENDÁRIO OFICIAL DE MACEIÓ.</w:t>
      </w:r>
    </w:p>
    <w:p w14:paraId="4346C543" w14:textId="77777777" w:rsidR="00DF12F2" w:rsidRPr="00DF12F2" w:rsidRDefault="00DF12F2" w:rsidP="00DF12F2">
      <w:pPr>
        <w:jc w:val="both"/>
        <w:rPr>
          <w:rFonts w:ascii="Times New Roman" w:eastAsia="Times New Roman" w:hAnsi="Times New Roman"/>
          <w:b/>
          <w:sz w:val="24"/>
          <w:szCs w:val="24"/>
          <w:u w:val="single"/>
          <w:lang w:eastAsia="pt-BR"/>
        </w:rPr>
      </w:pPr>
    </w:p>
    <w:p w14:paraId="75AB2FDC" w14:textId="0D0A77BB"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Também não se pode esquecer a Cultura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também chamada de “</w:t>
      </w:r>
      <w:proofErr w:type="spellStart"/>
      <w:r w:rsidRPr="00DF12F2">
        <w:rPr>
          <w:rFonts w:ascii="Times New Roman" w:eastAsia="Times New Roman" w:hAnsi="Times New Roman"/>
          <w:sz w:val="24"/>
          <w:szCs w:val="24"/>
          <w:lang w:eastAsia="pt-BR"/>
        </w:rPr>
        <w:t>Geek</w:t>
      </w:r>
      <w:proofErr w:type="spellEnd"/>
      <w:r w:rsidRPr="00DF12F2">
        <w:rPr>
          <w:rFonts w:ascii="Times New Roman" w:eastAsia="Times New Roman" w:hAnsi="Times New Roman"/>
          <w:sz w:val="24"/>
          <w:szCs w:val="24"/>
          <w:lang w:eastAsia="pt-BR"/>
        </w:rPr>
        <w:t>”, é uma cultura moderna e de grande relevância, em crescente ascensão dentre as grandes massas, de modo especial entre a juventude.</w:t>
      </w:r>
    </w:p>
    <w:p w14:paraId="659FF2FC" w14:textId="77777777" w:rsidR="00DF12F2" w:rsidRPr="00DF12F2" w:rsidRDefault="00DF12F2" w:rsidP="00DF12F2">
      <w:pPr>
        <w:jc w:val="both"/>
        <w:rPr>
          <w:rFonts w:ascii="Times New Roman" w:eastAsia="Times New Roman" w:hAnsi="Times New Roman"/>
          <w:sz w:val="24"/>
          <w:szCs w:val="24"/>
          <w:lang w:eastAsia="pt-BR"/>
        </w:rPr>
      </w:pPr>
    </w:p>
    <w:p w14:paraId="4357EEBA" w14:textId="77777777" w:rsidR="00DF12F2" w:rsidRPr="00DF12F2" w:rsidRDefault="00DF12F2" w:rsidP="00DF12F2">
      <w:pPr>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Assim, o segmento movimenta imenso público jovem e a ação pretendida pela Associação Alagoana de Role-</w:t>
      </w:r>
      <w:proofErr w:type="spellStart"/>
      <w:r w:rsidRPr="00DF12F2">
        <w:rPr>
          <w:rFonts w:ascii="Times New Roman" w:eastAsia="Times New Roman" w:hAnsi="Times New Roman"/>
          <w:b/>
          <w:sz w:val="24"/>
          <w:szCs w:val="24"/>
          <w:lang w:eastAsia="pt-BR"/>
        </w:rPr>
        <w:t>Playing</w:t>
      </w:r>
      <w:proofErr w:type="spellEnd"/>
      <w:r w:rsidRPr="00DF12F2">
        <w:rPr>
          <w:rFonts w:ascii="Times New Roman" w:eastAsia="Times New Roman" w:hAnsi="Times New Roman"/>
          <w:b/>
          <w:sz w:val="24"/>
          <w:szCs w:val="24"/>
          <w:lang w:eastAsia="pt-BR"/>
        </w:rPr>
        <w:t xml:space="preserve"> Game atende à finalidade da Lei nº 12.852/2013, a qual institui o Estatuto da Juventude</w:t>
      </w:r>
      <w:r w:rsidRPr="00DF12F2">
        <w:rPr>
          <w:rFonts w:ascii="Times New Roman" w:eastAsia="Times New Roman" w:hAnsi="Times New Roman"/>
          <w:sz w:val="24"/>
          <w:szCs w:val="24"/>
          <w:lang w:eastAsia="pt-BR"/>
        </w:rPr>
        <w:t xml:space="preserve"> </w:t>
      </w:r>
      <w:r w:rsidRPr="00DF12F2">
        <w:rPr>
          <w:rFonts w:ascii="Times New Roman" w:eastAsia="Times New Roman" w:hAnsi="Times New Roman"/>
          <w:b/>
          <w:sz w:val="24"/>
          <w:szCs w:val="24"/>
          <w:lang w:eastAsia="pt-BR"/>
        </w:rPr>
        <w:t xml:space="preserve">e dispõe sobre os direitos dos jovens, os princípios e diretrizes das políticas públicas de juventude e o Sistema Nacional de Juventude – SINAJUVE, sobretudo aos princípios constantes do seu art. 2°, dentre os quais estão </w:t>
      </w:r>
      <w:proofErr w:type="gramStart"/>
      <w:r w:rsidRPr="00DF12F2">
        <w:rPr>
          <w:rFonts w:ascii="Times New Roman" w:eastAsia="Times New Roman" w:hAnsi="Times New Roman"/>
          <w:b/>
          <w:sz w:val="24"/>
          <w:szCs w:val="24"/>
          <w:lang w:eastAsia="pt-BR"/>
        </w:rPr>
        <w:t>a</w:t>
      </w:r>
      <w:proofErr w:type="gramEnd"/>
      <w:r w:rsidRPr="00DF12F2">
        <w:rPr>
          <w:rFonts w:ascii="Times New Roman" w:eastAsia="Times New Roman" w:hAnsi="Times New Roman"/>
          <w:b/>
          <w:sz w:val="24"/>
          <w:szCs w:val="24"/>
          <w:lang w:eastAsia="pt-BR"/>
        </w:rPr>
        <w:t xml:space="preserve"> promoção da criatividade e da participação no desenvolvimento do País; o reconhecimento do jovem como sujeito de direitos universais, geracionais e singulares; a </w:t>
      </w:r>
      <w:r w:rsidRPr="00DF12F2">
        <w:rPr>
          <w:rFonts w:ascii="Times New Roman" w:eastAsia="Times New Roman" w:hAnsi="Times New Roman"/>
          <w:b/>
          <w:sz w:val="24"/>
          <w:szCs w:val="24"/>
          <w:lang w:eastAsia="pt-BR"/>
        </w:rPr>
        <w:lastRenderedPageBreak/>
        <w:t>promoção do bem-estar, da experimentação e do desenvolvimento integral do jovem e o respeito à identidade e à diversidade individual e coletiva da juventude.</w:t>
      </w:r>
    </w:p>
    <w:p w14:paraId="1F6E2D50" w14:textId="44399446" w:rsidR="00DF12F2" w:rsidRPr="000A72FB" w:rsidRDefault="00DF12F2" w:rsidP="00DF12F2">
      <w:pPr>
        <w:jc w:val="both"/>
        <w:rPr>
          <w:rFonts w:ascii="Times New Roman" w:eastAsia="Times New Roman" w:hAnsi="Times New Roman"/>
          <w:i/>
          <w:sz w:val="24"/>
          <w:szCs w:val="24"/>
          <w:lang w:eastAsia="pt-BR"/>
        </w:rPr>
      </w:pPr>
      <w:r w:rsidRPr="00DF12F2">
        <w:rPr>
          <w:rFonts w:ascii="Times New Roman" w:eastAsia="Times New Roman" w:hAnsi="Times New Roman"/>
          <w:sz w:val="24"/>
          <w:szCs w:val="24"/>
          <w:lang w:eastAsia="pt-BR"/>
        </w:rPr>
        <w:t xml:space="preserve">Ainda mencionando o Estatuto da Juventude, é preciso destacar a previsão constante do art. 24, segundo o qual </w:t>
      </w:r>
      <w:r w:rsidRPr="00DF12F2">
        <w:rPr>
          <w:rFonts w:ascii="Times New Roman" w:eastAsia="Times New Roman" w:hAnsi="Times New Roman"/>
          <w:i/>
          <w:sz w:val="24"/>
          <w:szCs w:val="24"/>
          <w:lang w:eastAsia="pt-BR"/>
        </w:rPr>
        <w:t>“o poder público destinará, no âmbito dos respectivos orçamentos, recursos financeiros para o fomento dos projetos culturais destinados aos jovens e por eles produzidos”.</w:t>
      </w:r>
    </w:p>
    <w:p w14:paraId="6FFA1C64" w14:textId="77777777" w:rsidR="00DF12F2" w:rsidRPr="00DF12F2" w:rsidRDefault="00DF12F2" w:rsidP="00DF12F2">
      <w:pPr>
        <w:jc w:val="both"/>
        <w:rPr>
          <w:rFonts w:ascii="Times New Roman" w:eastAsia="Times New Roman" w:hAnsi="Times New Roman"/>
          <w:i/>
          <w:sz w:val="24"/>
          <w:szCs w:val="24"/>
          <w:lang w:eastAsia="pt-BR"/>
        </w:rPr>
      </w:pPr>
    </w:p>
    <w:p w14:paraId="60CD2470" w14:textId="692015CC"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Cito, também, os artigos 21 e 22, que são claros quanto ao dever do Poder Público de possibilitar o acesso e a garantia de direitos culturais, de estimular a criatividade e, inclusive, de propiciar a inclusão digital dos jovens, merecendo destaque que o cenário </w:t>
      </w:r>
      <w:proofErr w:type="spellStart"/>
      <w:r w:rsidRPr="00DF12F2">
        <w:rPr>
          <w:rFonts w:ascii="Times New Roman" w:eastAsia="Times New Roman" w:hAnsi="Times New Roman"/>
          <w:sz w:val="24"/>
          <w:szCs w:val="24"/>
          <w:lang w:eastAsia="pt-BR"/>
        </w:rPr>
        <w:t>Nerd</w:t>
      </w:r>
      <w:proofErr w:type="spellEnd"/>
      <w:r w:rsidRPr="00DF12F2">
        <w:rPr>
          <w:rFonts w:ascii="Times New Roman" w:eastAsia="Times New Roman" w:hAnsi="Times New Roman"/>
          <w:sz w:val="24"/>
          <w:szCs w:val="24"/>
          <w:lang w:eastAsia="pt-BR"/>
        </w:rPr>
        <w:t xml:space="preserve"> é uma grande fonte de acesso às novas tecnologias, a exemplo dos games:</w:t>
      </w:r>
    </w:p>
    <w:p w14:paraId="0EF11B7D" w14:textId="77777777" w:rsidR="00DF12F2" w:rsidRPr="00DF12F2" w:rsidRDefault="00DF12F2" w:rsidP="00DF12F2">
      <w:pPr>
        <w:jc w:val="both"/>
        <w:rPr>
          <w:rFonts w:ascii="Times New Roman" w:eastAsia="Times New Roman" w:hAnsi="Times New Roman"/>
          <w:sz w:val="24"/>
          <w:szCs w:val="24"/>
          <w:lang w:eastAsia="pt-BR"/>
        </w:rPr>
      </w:pPr>
    </w:p>
    <w:p w14:paraId="38FBB661"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21. O jovem tem direito à cultura, incluindo a livre criação, o acesso aos bens e serviços culturais e a participação nas decisões de política cultural, à identidade e diversidade cultural e à memória social.</w:t>
      </w:r>
    </w:p>
    <w:p w14:paraId="2B906AFA"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22. Na consecução dos direitos culturais da juventude, compete ao poder público:</w:t>
      </w:r>
    </w:p>
    <w:p w14:paraId="5E64B416"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 - garantir ao jovem a participação no processo de produção, reelaboração e fruição dos bens culturais;</w:t>
      </w:r>
    </w:p>
    <w:p w14:paraId="585DA3D5"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 - propiciar ao jovem o acesso aos locais e eventos culturais, mediante preços reduzidos, em âmbito nacional;</w:t>
      </w:r>
    </w:p>
    <w:p w14:paraId="1B62F52D"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III - incentivar os movimentos de jovens a desenvolver atividades artístico-culturais e ações voltadas à preservação do patrimônio histórico;</w:t>
      </w:r>
    </w:p>
    <w:p w14:paraId="3E648E2C"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IV - valorizar a capacidade criativa do jovem, mediante o desenvolvimento de programas e projetos culturais;</w:t>
      </w:r>
    </w:p>
    <w:p w14:paraId="32AF0B1F"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 - propiciar ao jovem o conhecimento da diversidade cultural, regional e étnica do País;</w:t>
      </w:r>
    </w:p>
    <w:p w14:paraId="004A75A3"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VI - promover programas educativos e culturais voltados para a problemática do jovem nas emissoras de rádio e televisão e nos demais meios de comunicação de massa;</w:t>
      </w:r>
    </w:p>
    <w:p w14:paraId="438FABBB"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VII - promover a inclusão digital dos jovens, por meio do acesso às novas tecnologias da informação e comunicação;</w:t>
      </w:r>
    </w:p>
    <w:p w14:paraId="79BC03A4"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VIII - assegurar ao jovem do campo o direito à produção e à fruição cultural e aos equipamentos públicos que valorizem a cultura camponesa; </w:t>
      </w:r>
      <w:proofErr w:type="gramStart"/>
      <w:r w:rsidRPr="00DF12F2">
        <w:rPr>
          <w:rFonts w:ascii="Times New Roman" w:eastAsia="Times New Roman" w:hAnsi="Times New Roman"/>
          <w:sz w:val="24"/>
          <w:szCs w:val="24"/>
          <w:lang w:eastAsia="pt-BR"/>
        </w:rPr>
        <w:t>e</w:t>
      </w:r>
      <w:proofErr w:type="gramEnd"/>
    </w:p>
    <w:p w14:paraId="3CE4A995"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IX - garantir ao jovem com deficiência acessibilidade e adaptações razoáveis. </w:t>
      </w:r>
    </w:p>
    <w:p w14:paraId="2B4A8E7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Parágrafo único. A aplicação dos incisos I, III e VIII do caput deve observar a legislação específica sobre o direito à profissionalização e à proteção no trabalho dos adolescentes.</w:t>
      </w:r>
    </w:p>
    <w:p w14:paraId="66488D86" w14:textId="77777777"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Além do mais, é imperiosa a atuação positiva do Município no sentido de proteger, ampliar e difundir o patrimônio cultural, as artes, a mídia e as criações funcionais, ainda mais neste momento, em que a população se viu obrigada a manter distanciamento e isolamento social, para evitar a difusão do </w:t>
      </w:r>
      <w:proofErr w:type="spellStart"/>
      <w:r w:rsidRPr="00DF12F2">
        <w:rPr>
          <w:rFonts w:ascii="Times New Roman" w:eastAsia="Times New Roman" w:hAnsi="Times New Roman"/>
          <w:sz w:val="24"/>
          <w:szCs w:val="24"/>
          <w:lang w:eastAsia="pt-BR"/>
        </w:rPr>
        <w:t>coronavírus</w:t>
      </w:r>
      <w:proofErr w:type="spellEnd"/>
      <w:r w:rsidRPr="00DF12F2">
        <w:rPr>
          <w:rFonts w:ascii="Times New Roman" w:eastAsia="Times New Roman" w:hAnsi="Times New Roman"/>
          <w:sz w:val="24"/>
          <w:szCs w:val="24"/>
          <w:lang w:eastAsia="pt-BR"/>
        </w:rPr>
        <w:t xml:space="preserve"> (COVID-19), e, agora, é iniciado o processo de retomada dos eventos.</w:t>
      </w:r>
    </w:p>
    <w:p w14:paraId="7A1085A3" w14:textId="77777777" w:rsidR="00DF12F2" w:rsidRPr="000A72FB" w:rsidRDefault="00DF12F2" w:rsidP="00DF12F2">
      <w:pPr>
        <w:jc w:val="both"/>
        <w:rPr>
          <w:rFonts w:ascii="Times New Roman" w:eastAsia="Times New Roman" w:hAnsi="Times New Roman"/>
          <w:sz w:val="24"/>
          <w:szCs w:val="24"/>
          <w:lang w:eastAsia="pt-BR"/>
        </w:rPr>
      </w:pPr>
    </w:p>
    <w:p w14:paraId="086A3828" w14:textId="6E48CDEA"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Ao adotar a realização de uma ação como essa como política pública cultural, a Fundação Municipal de Ação Cultural está garantindo o Direito à Cultura, </w:t>
      </w:r>
      <w:proofErr w:type="gramStart"/>
      <w:r w:rsidRPr="00DF12F2">
        <w:rPr>
          <w:rFonts w:ascii="Times New Roman" w:eastAsia="Times New Roman" w:hAnsi="Times New Roman"/>
          <w:sz w:val="24"/>
          <w:szCs w:val="24"/>
          <w:lang w:eastAsia="pt-BR"/>
        </w:rPr>
        <w:t xml:space="preserve">constitucionalmente previsto </w:t>
      </w:r>
      <w:r w:rsidRPr="00DF12F2">
        <w:rPr>
          <w:rFonts w:ascii="Times New Roman" w:eastAsia="Times New Roman" w:hAnsi="Times New Roman"/>
          <w:sz w:val="24"/>
          <w:szCs w:val="24"/>
          <w:lang w:eastAsia="pt-BR"/>
        </w:rPr>
        <w:lastRenderedPageBreak/>
        <w:t>nos artigos 215 e seguintes, da Constituição Federal</w:t>
      </w:r>
      <w:proofErr w:type="gramEnd"/>
      <w:r w:rsidRPr="00DF12F2">
        <w:rPr>
          <w:rFonts w:ascii="Times New Roman" w:eastAsia="Times New Roman" w:hAnsi="Times New Roman"/>
          <w:sz w:val="24"/>
          <w:szCs w:val="24"/>
          <w:lang w:eastAsia="pt-BR"/>
        </w:rPr>
        <w:t xml:space="preserve">, e assim definido por José Afonso da Silva como sendo </w:t>
      </w:r>
      <w:r w:rsidRPr="00DF12F2">
        <w:rPr>
          <w:rFonts w:ascii="Times New Roman" w:eastAsia="Times New Roman" w:hAnsi="Times New Roman"/>
          <w:i/>
          <w:sz w:val="24"/>
          <w:szCs w:val="24"/>
          <w:lang w:eastAsia="pt-BR"/>
        </w:rPr>
        <w:t>“um direito constitucional que exige ação positiva do Estado, cuja realização efetiva postula uma política cultural oficial. A ação cultural do Estado há de ser ação afirmativa que busque realizar a igualação dos socialmente desiguais, para que todos, igualmente, aufiram os benefícios da cultura”</w:t>
      </w:r>
      <w:r w:rsidRPr="00DF12F2">
        <w:rPr>
          <w:rFonts w:ascii="Times New Roman" w:eastAsia="Times New Roman" w:hAnsi="Times New Roman"/>
          <w:sz w:val="24"/>
          <w:szCs w:val="24"/>
          <w:lang w:eastAsia="pt-BR"/>
        </w:rPr>
        <w:t xml:space="preserve"> (José Afonso da Silva, Comentário contextual à Constituição, p. 802.).</w:t>
      </w:r>
    </w:p>
    <w:p w14:paraId="038707F4" w14:textId="77777777" w:rsidR="00DF12F2" w:rsidRPr="00DF12F2" w:rsidRDefault="00DF12F2" w:rsidP="00DF12F2">
      <w:pPr>
        <w:jc w:val="both"/>
        <w:rPr>
          <w:rFonts w:ascii="Times New Roman" w:eastAsia="Times New Roman" w:hAnsi="Times New Roman"/>
          <w:sz w:val="24"/>
          <w:szCs w:val="24"/>
          <w:lang w:eastAsia="pt-BR"/>
        </w:rPr>
      </w:pPr>
    </w:p>
    <w:p w14:paraId="6DF90E47" w14:textId="66E3B353"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Não é demais lembrar que a Fundação Municipal de Ação Cultural – FMAC tem a atribuição de formular e promover a política de defesa do patrimônio artístico e cultural do município de Maceió, estabelecer premissas básicas para o desenvolvimento de ações e difusão de todos os segmentos da cultura, bem como incentivar a criação de núcleos de cultura, celebração de convênios com instituições culturais nacionais e internacionais e captação de recursos em benefício do desenvolvimento artístico-cultural do município de Maceió.</w:t>
      </w:r>
    </w:p>
    <w:p w14:paraId="486373C2" w14:textId="77777777" w:rsidR="00DF12F2" w:rsidRPr="00DF12F2" w:rsidRDefault="00DF12F2" w:rsidP="00DF12F2">
      <w:pPr>
        <w:jc w:val="both"/>
        <w:rPr>
          <w:rFonts w:ascii="Times New Roman" w:eastAsia="Times New Roman" w:hAnsi="Times New Roman"/>
          <w:sz w:val="24"/>
          <w:szCs w:val="24"/>
          <w:lang w:eastAsia="pt-BR"/>
        </w:rPr>
      </w:pPr>
    </w:p>
    <w:p w14:paraId="06A59908" w14:textId="2A5CB5F1"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As ações que visam à garantia dos direitos culturais têm por escopo o fornecimento de meios e insumos necessários à produção, registro, gerenciamento e difusão de iniciativas culturais. Com isso, estimula-se o protagonismo da sociedade na elaboração e na gestão compartilhada e participativa das políticas públicas da cultura, o fortalecimento da democracia, da cidadania, do respeito à diversidade, o crescimento econômico, além do acesso aos meios de fruição, produção e difusão cultural de forma ampla e acessível a todas as pessoas.</w:t>
      </w:r>
    </w:p>
    <w:p w14:paraId="41BC9792" w14:textId="77777777" w:rsidR="00DF12F2" w:rsidRPr="00DF12F2" w:rsidRDefault="00DF12F2" w:rsidP="00DF12F2">
      <w:pPr>
        <w:jc w:val="both"/>
        <w:rPr>
          <w:rFonts w:ascii="Times New Roman" w:eastAsia="Times New Roman" w:hAnsi="Times New Roman"/>
          <w:sz w:val="24"/>
          <w:szCs w:val="24"/>
          <w:lang w:eastAsia="pt-BR"/>
        </w:rPr>
      </w:pPr>
    </w:p>
    <w:p w14:paraId="19EC764A" w14:textId="7B0F9EA4" w:rsidR="00DF12F2" w:rsidRPr="000A72FB"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Como enfatizado pela Assessoria Técnica, esta Fundação tem trabalhado no planejamento e elaboração de programas, ações e projetos culturais, como a celebração de termos de fomento, lançamento de editais, respeitando os protocolos sanitários, com o escopo de movimentar os segmentos culturais e obter o engajamento da sociedade para a realização de atos solidários, como a arrecadação de cestas básicas, e a realização do evento idealizado faz-se possível por meio da disponibilização de espaço e de estrutura, tudo com fundamento no art. 216-A, §1º da Constituição Federal e </w:t>
      </w:r>
      <w:proofErr w:type="spellStart"/>
      <w:r w:rsidRPr="00DF12F2">
        <w:rPr>
          <w:rFonts w:ascii="Times New Roman" w:eastAsia="Times New Roman" w:hAnsi="Times New Roman"/>
          <w:sz w:val="24"/>
          <w:szCs w:val="24"/>
          <w:lang w:eastAsia="pt-BR"/>
        </w:rPr>
        <w:t>arts</w:t>
      </w:r>
      <w:proofErr w:type="spellEnd"/>
      <w:r w:rsidRPr="00DF12F2">
        <w:rPr>
          <w:rFonts w:ascii="Times New Roman" w:eastAsia="Times New Roman" w:hAnsi="Times New Roman"/>
          <w:sz w:val="24"/>
          <w:szCs w:val="24"/>
          <w:lang w:eastAsia="pt-BR"/>
        </w:rPr>
        <w:t>. 1º, 2º e 3º, da Lei 13.018/14, abaixo transcritos:</w:t>
      </w:r>
    </w:p>
    <w:p w14:paraId="2145FB48" w14:textId="77777777" w:rsidR="00DF12F2" w:rsidRPr="00DF12F2" w:rsidRDefault="00DF12F2" w:rsidP="00DF12F2">
      <w:pPr>
        <w:jc w:val="both"/>
        <w:rPr>
          <w:rFonts w:ascii="Times New Roman" w:eastAsia="Times New Roman" w:hAnsi="Times New Roman"/>
          <w:sz w:val="24"/>
          <w:szCs w:val="24"/>
          <w:lang w:eastAsia="pt-BR"/>
        </w:rPr>
      </w:pPr>
    </w:p>
    <w:p w14:paraId="1F82B912"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Art. 216-A. O Sistema Nacional de Cultura, organizado em regime de colaboração, de forma descentralizada e participativa, </w:t>
      </w:r>
      <w:r w:rsidRPr="00DF12F2">
        <w:rPr>
          <w:rFonts w:ascii="Times New Roman" w:eastAsia="Times New Roman" w:hAnsi="Times New Roman"/>
          <w:b/>
          <w:sz w:val="24"/>
          <w:szCs w:val="24"/>
          <w:lang w:eastAsia="pt-BR"/>
        </w:rPr>
        <w:t xml:space="preserve">institui um processo de gestão e promoção conjunta de políticas públicas de cultura, democráticas e permanentes, pactuadas entre os entes da Federação e a sociedade, </w:t>
      </w:r>
      <w:r w:rsidRPr="00DF12F2">
        <w:rPr>
          <w:rFonts w:ascii="Times New Roman" w:eastAsia="Times New Roman" w:hAnsi="Times New Roman"/>
          <w:sz w:val="24"/>
          <w:szCs w:val="24"/>
          <w:lang w:eastAsia="pt-BR"/>
        </w:rPr>
        <w:t>tendo por objetivo promover o desenvolvimento humano, social e econômico com pleno exercício dos direitos culturais.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7502A640"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1º O Sistema Nacional de Cultura fundamenta-se na política nacional de cultura e nas suas diretrizes, estabelecidas no Plano Nacional de Cultura, e rege-se pelos seguintes princípios: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01B0E6BB"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 - diversidade das expressões culturais; (Incluído pela Emenda Constitucional nº 71, de 2012</w:t>
      </w:r>
      <w:proofErr w:type="gramStart"/>
      <w:r w:rsidRPr="00DF12F2">
        <w:rPr>
          <w:rFonts w:ascii="Times New Roman" w:eastAsia="Times New Roman" w:hAnsi="Times New Roman"/>
          <w:b/>
          <w:sz w:val="24"/>
          <w:szCs w:val="24"/>
          <w:lang w:eastAsia="pt-BR"/>
        </w:rPr>
        <w:t>)</w:t>
      </w:r>
      <w:proofErr w:type="gramEnd"/>
    </w:p>
    <w:p w14:paraId="7A90429C"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 - universalização do acesso aos bens e serviços culturais; (Incluído pela Emenda Constitucional nº 71, de 2012</w:t>
      </w:r>
      <w:proofErr w:type="gramStart"/>
      <w:r w:rsidRPr="00DF12F2">
        <w:rPr>
          <w:rFonts w:ascii="Times New Roman" w:eastAsia="Times New Roman" w:hAnsi="Times New Roman"/>
          <w:b/>
          <w:sz w:val="24"/>
          <w:szCs w:val="24"/>
          <w:lang w:eastAsia="pt-BR"/>
        </w:rPr>
        <w:t>)</w:t>
      </w:r>
      <w:proofErr w:type="gramEnd"/>
    </w:p>
    <w:p w14:paraId="0B586119"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III - fomento à produção, difusão e circulação de conhecimento e bens culturais; (Incluído pela Emenda Constitucional nº 71, de 2012</w:t>
      </w:r>
      <w:proofErr w:type="gramStart"/>
      <w:r w:rsidRPr="00DF12F2">
        <w:rPr>
          <w:rFonts w:ascii="Times New Roman" w:eastAsia="Times New Roman" w:hAnsi="Times New Roman"/>
          <w:b/>
          <w:sz w:val="24"/>
          <w:szCs w:val="24"/>
          <w:lang w:eastAsia="pt-BR"/>
        </w:rPr>
        <w:t>)</w:t>
      </w:r>
      <w:proofErr w:type="gramEnd"/>
    </w:p>
    <w:p w14:paraId="5891C164"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lastRenderedPageBreak/>
        <w:t>IV - cooperação entre os entes federados, os agentes públicos e privados atuantes na área cultural; (Incluído pela Emenda Constitucional nº 71, de 2012</w:t>
      </w:r>
      <w:proofErr w:type="gramStart"/>
      <w:r w:rsidRPr="00DF12F2">
        <w:rPr>
          <w:rFonts w:ascii="Times New Roman" w:eastAsia="Times New Roman" w:hAnsi="Times New Roman"/>
          <w:b/>
          <w:sz w:val="24"/>
          <w:szCs w:val="24"/>
          <w:lang w:eastAsia="pt-BR"/>
        </w:rPr>
        <w:t>)</w:t>
      </w:r>
      <w:proofErr w:type="gramEnd"/>
    </w:p>
    <w:p w14:paraId="6AB4F3D7"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 - integração e interação na execução das políticas, programas, projetos e ações desenvolvidas;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3AFB6921"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VI - complementaridade nos papéis dos agentes culturais;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59FCF1A6"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VII - transversalidade das políticas culturais;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57CF6544"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VIII - autonomia dos entes federados e das instituições da sociedade civil; (Incluído pela Emenda Constitucional nº 71, de 2012</w:t>
      </w:r>
      <w:proofErr w:type="gramStart"/>
      <w:r w:rsidRPr="00DF12F2">
        <w:rPr>
          <w:rFonts w:ascii="Times New Roman" w:eastAsia="Times New Roman" w:hAnsi="Times New Roman"/>
          <w:b/>
          <w:sz w:val="24"/>
          <w:szCs w:val="24"/>
          <w:lang w:eastAsia="pt-BR"/>
        </w:rPr>
        <w:t>)</w:t>
      </w:r>
      <w:proofErr w:type="gramEnd"/>
    </w:p>
    <w:p w14:paraId="4A6CB420"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IX - transparência e compartilhamento das informações;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474701F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X - democratização dos processos decisórios com participação e controle social;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0A2378D7"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XI - descentralização articulada e pactuada da gestão, dos recursos e das ações; (Incluído pela Emenda Constitucional nº 71, de 2012</w:t>
      </w:r>
      <w:proofErr w:type="gramStart"/>
      <w:r w:rsidRPr="00DF12F2">
        <w:rPr>
          <w:rFonts w:ascii="Times New Roman" w:eastAsia="Times New Roman" w:hAnsi="Times New Roman"/>
          <w:sz w:val="24"/>
          <w:szCs w:val="24"/>
          <w:lang w:eastAsia="pt-BR"/>
        </w:rPr>
        <w:t>)</w:t>
      </w:r>
      <w:proofErr w:type="gramEnd"/>
    </w:p>
    <w:p w14:paraId="0DDF793F"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XII - ampliação progressiva dos recursos contidos nos orçamentos públicos para a cultura.</w:t>
      </w:r>
    </w:p>
    <w:p w14:paraId="513B0EA6" w14:textId="77777777" w:rsidR="00DF12F2" w:rsidRPr="00DF12F2" w:rsidRDefault="00DF12F2" w:rsidP="00DF12F2">
      <w:pPr>
        <w:jc w:val="center"/>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Lei 13. 018/14</w:t>
      </w:r>
    </w:p>
    <w:p w14:paraId="61ADC8F3"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1º Esta Lei institui a Política Nacional de Cultura Viva, em conformidade com o caput do art. 215 da Constituição Federal, tendo como base a parceria da União, dos Estados, do Distrito Federal e dos Municípios com a sociedade civil no campo da cultura, com o objetivo de ampliar o acesso da população brasileira às condições de exercício dos direitos culturais.</w:t>
      </w:r>
    </w:p>
    <w:p w14:paraId="6302F987"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2º São objetivos da Política Nacional de Cultura Viva:</w:t>
      </w:r>
    </w:p>
    <w:p w14:paraId="042B956D"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 - garantir o pleno exercício dos direitos culturais aos cidadãos brasileiros, dispondo-lhes os meios e insumos necessários para produzir, registrar, gerir e difundir iniciativas culturais;</w:t>
      </w:r>
    </w:p>
    <w:p w14:paraId="171020DC"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 - estimular o protagonismo social na elaboração e na gestão das políticas públicas da cultura;</w:t>
      </w:r>
    </w:p>
    <w:p w14:paraId="60C95C7B"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III - promover uma gestão pública compartilhada e participativa, amparada em mecanismos democráticos de diálogo com a sociedade civil;</w:t>
      </w:r>
    </w:p>
    <w:p w14:paraId="27EDBC3E"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IV - consolidar os princípios da participação social nas políticas culturais;</w:t>
      </w:r>
    </w:p>
    <w:p w14:paraId="665B5D07"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 - garantir o respeito à cultura como direito de cidadania e à diversidade cultural como expressão simbólica e como atividade econômica;</w:t>
      </w:r>
    </w:p>
    <w:p w14:paraId="5A0CD2D2"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VI - estimular iniciativas culturais já existentes, por meio de apoio e fomento da União, dos Estados, do Distrito Federal e dos Municípios;</w:t>
      </w:r>
    </w:p>
    <w:p w14:paraId="3900B71A"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VII - promover o acesso aos meios de fruição, produção e difusão cultural;</w:t>
      </w:r>
    </w:p>
    <w:p w14:paraId="6B7D411A"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t>VIII - potencializar iniciativas culturais, visando à construção de novos valores de cooperação e solidariedade, e ampliar instrumentos de educação com educação;</w:t>
      </w:r>
    </w:p>
    <w:p w14:paraId="3F37686C" w14:textId="77777777" w:rsidR="00DF12F2" w:rsidRPr="00DF12F2" w:rsidRDefault="00DF12F2" w:rsidP="00DF12F2">
      <w:pPr>
        <w:ind w:left="1701"/>
        <w:jc w:val="both"/>
        <w:rPr>
          <w:rFonts w:ascii="Times New Roman" w:eastAsia="Times New Roman" w:hAnsi="Times New Roman"/>
          <w:b/>
          <w:sz w:val="24"/>
          <w:szCs w:val="24"/>
          <w:lang w:eastAsia="pt-BR"/>
        </w:rPr>
      </w:pPr>
      <w:r w:rsidRPr="00DF12F2">
        <w:rPr>
          <w:rFonts w:ascii="Times New Roman" w:eastAsia="Times New Roman" w:hAnsi="Times New Roman"/>
          <w:b/>
          <w:sz w:val="24"/>
          <w:szCs w:val="24"/>
          <w:lang w:eastAsia="pt-BR"/>
        </w:rPr>
        <w:lastRenderedPageBreak/>
        <w:t>IX - estimular a exploração, o uso e a apropriação dos códigos, linguagens artísticas e espaços públicos e privados disponibilizados para a ação cultural.</w:t>
      </w:r>
    </w:p>
    <w:p w14:paraId="4BADD951"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3º A Política Nacional de Cultura Viva tem como beneficiária a sociedade e prioritariamente os povos, grupos, comunidades e populações em situação de vulnerabilidade social e com reduzido acesso aos meios de produção, registro, fruição e difusão cultural, que requeiram maior reconhecimento de seus direitos humanos, sociais e culturais ou no caso em que estiver caracterizada ameaça a sua identidade cultural.</w:t>
      </w:r>
    </w:p>
    <w:p w14:paraId="26595874" w14:textId="77777777" w:rsidR="00DF12F2" w:rsidRPr="000A72FB" w:rsidRDefault="00DF12F2" w:rsidP="00DF12F2">
      <w:pPr>
        <w:jc w:val="both"/>
        <w:rPr>
          <w:rFonts w:ascii="Times New Roman" w:eastAsia="Times New Roman" w:hAnsi="Times New Roman"/>
          <w:sz w:val="24"/>
          <w:szCs w:val="24"/>
          <w:lang w:eastAsia="pt-BR"/>
        </w:rPr>
      </w:pPr>
    </w:p>
    <w:p w14:paraId="6776C959" w14:textId="60187BFC" w:rsidR="00DF12F2" w:rsidRPr="00DF12F2" w:rsidRDefault="00DF12F2" w:rsidP="00DF12F2">
      <w:pPr>
        <w:jc w:val="both"/>
        <w:rPr>
          <w:rFonts w:ascii="Times New Roman" w:eastAsia="Times New Roman" w:hAnsi="Times New Roman"/>
          <w:i/>
          <w:sz w:val="24"/>
          <w:szCs w:val="24"/>
          <w:lang w:eastAsia="pt-BR"/>
        </w:rPr>
      </w:pPr>
      <w:r w:rsidRPr="00DF12F2">
        <w:rPr>
          <w:rFonts w:ascii="Times New Roman" w:eastAsia="Times New Roman" w:hAnsi="Times New Roman"/>
          <w:sz w:val="24"/>
          <w:szCs w:val="24"/>
          <w:lang w:eastAsia="pt-BR"/>
        </w:rPr>
        <w:t xml:space="preserve">Oportuno destacar que assiste razão à Assessoria Técnica ao aduzir que </w:t>
      </w:r>
      <w:r w:rsidRPr="00DF12F2">
        <w:rPr>
          <w:rFonts w:ascii="Times New Roman" w:eastAsia="Times New Roman" w:hAnsi="Times New Roman"/>
          <w:i/>
          <w:sz w:val="24"/>
          <w:szCs w:val="24"/>
          <w:lang w:eastAsia="pt-BR"/>
        </w:rPr>
        <w:t xml:space="preserve">“de mais a mais, cumpre consignar que, em razão da pandemia do novo </w:t>
      </w:r>
      <w:proofErr w:type="spellStart"/>
      <w:r w:rsidRPr="00DF12F2">
        <w:rPr>
          <w:rFonts w:ascii="Times New Roman" w:eastAsia="Times New Roman" w:hAnsi="Times New Roman"/>
          <w:i/>
          <w:sz w:val="24"/>
          <w:szCs w:val="24"/>
          <w:lang w:eastAsia="pt-BR"/>
        </w:rPr>
        <w:t>coronavírus</w:t>
      </w:r>
      <w:proofErr w:type="spellEnd"/>
      <w:r w:rsidRPr="00DF12F2">
        <w:rPr>
          <w:rFonts w:ascii="Times New Roman" w:eastAsia="Times New Roman" w:hAnsi="Times New Roman"/>
          <w:i/>
          <w:sz w:val="24"/>
          <w:szCs w:val="24"/>
          <w:lang w:eastAsia="pt-BR"/>
        </w:rPr>
        <w:t xml:space="preserve"> (COVID19), Maceió necessita da realização de eventos que reaqueçam o setor de economia criativa bem como fomente a difusão cultural do patrimônio maceioense, uma vez que a cultura, além de gerar benefícios para a saúde e sanidade da população, também incentiva o turismo que se encontra também afetado pela pandemia... Assim sendo, considerando a riqueza de valor cultural, a sua importância perante a comunidade, bem como a grande visibilidade que o evento proporcionará, de forma plural e democrática, no qual estes grupos possam encontrar liberdade para manifestarem suas formas de expressão, o apoio da FMAC na realização deste tipo de ação, torna-se muito mais do que oportuna, sendo verdadeiramente necessária”.</w:t>
      </w:r>
    </w:p>
    <w:p w14:paraId="267C3601" w14:textId="77777777" w:rsidR="00DF12F2" w:rsidRPr="000A72FB" w:rsidRDefault="00DF12F2" w:rsidP="00DF12F2">
      <w:pPr>
        <w:jc w:val="both"/>
        <w:rPr>
          <w:rFonts w:ascii="Times New Roman" w:eastAsia="Times New Roman" w:hAnsi="Times New Roman"/>
          <w:b/>
          <w:sz w:val="24"/>
          <w:szCs w:val="24"/>
          <w:u w:val="single"/>
          <w:lang w:eastAsia="pt-BR"/>
        </w:rPr>
      </w:pPr>
    </w:p>
    <w:p w14:paraId="53173BC4" w14:textId="4CA30ED1"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DA SOLICITAÇÃO DE PARCERIA E DA INEXIGIBILIDADE DE CHAMAMENTO, PROPRIAMENTE DITA:</w:t>
      </w:r>
    </w:p>
    <w:p w14:paraId="0DFEF2EF" w14:textId="77777777" w:rsidR="00DF12F2" w:rsidRPr="000A72FB" w:rsidRDefault="00DF12F2" w:rsidP="00DF12F2">
      <w:pPr>
        <w:jc w:val="both"/>
        <w:rPr>
          <w:rFonts w:ascii="Times New Roman" w:eastAsia="Times New Roman" w:hAnsi="Times New Roman"/>
          <w:sz w:val="24"/>
          <w:szCs w:val="24"/>
          <w:lang w:eastAsia="pt-BR"/>
        </w:rPr>
      </w:pPr>
    </w:p>
    <w:p w14:paraId="3D5C9F47" w14:textId="0630822F"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Passo, agora, a analisar a solicitação de parceria e, consequentemente, a Lei nº 13.019/2014, a qual estabelece o regime jurídico das parcerias entre a administração pública e as organizações da sociedade civil, em regime de mútua cooperação, para a consecução de finalidades de interesse público e recíproco.</w:t>
      </w:r>
    </w:p>
    <w:p w14:paraId="25572ECD" w14:textId="77777777" w:rsidR="00DF12F2" w:rsidRPr="00DF12F2" w:rsidRDefault="00DF12F2" w:rsidP="00DF12F2">
      <w:pPr>
        <w:jc w:val="both"/>
        <w:rPr>
          <w:rFonts w:ascii="Times New Roman" w:eastAsia="Times New Roman" w:hAnsi="Times New Roman"/>
          <w:sz w:val="24"/>
          <w:szCs w:val="24"/>
          <w:u w:val="single"/>
          <w:lang w:eastAsia="pt-BR"/>
        </w:rPr>
      </w:pPr>
      <w:r w:rsidRPr="00DF12F2">
        <w:rPr>
          <w:rFonts w:ascii="Times New Roman" w:eastAsia="Times New Roman" w:hAnsi="Times New Roman"/>
          <w:sz w:val="24"/>
          <w:szCs w:val="24"/>
          <w:lang w:eastAsia="pt-BR"/>
        </w:rPr>
        <w:t xml:space="preserve">No art. 2°, VIII-A, encontra-se a definição de Acordo de Cooperação como sendo um </w:t>
      </w:r>
      <w:r w:rsidRPr="00DF12F2">
        <w:rPr>
          <w:rFonts w:ascii="Times New Roman" w:eastAsia="Times New Roman" w:hAnsi="Times New Roman"/>
          <w:b/>
          <w:i/>
          <w:sz w:val="24"/>
          <w:szCs w:val="24"/>
          <w:lang w:eastAsia="pt-BR"/>
        </w:rPr>
        <w:t xml:space="preserve">“instrumento por meio do qual são formalizadas as parcerias estabelecidas pela administração pública com organizações da sociedade civil para a consecução de finalidades de interesse público e recíproco que não </w:t>
      </w:r>
      <w:proofErr w:type="gramStart"/>
      <w:r w:rsidRPr="00DF12F2">
        <w:rPr>
          <w:rFonts w:ascii="Times New Roman" w:eastAsia="Times New Roman" w:hAnsi="Times New Roman"/>
          <w:b/>
          <w:i/>
          <w:sz w:val="24"/>
          <w:szCs w:val="24"/>
          <w:lang w:eastAsia="pt-BR"/>
        </w:rPr>
        <w:t>envolvam</w:t>
      </w:r>
      <w:proofErr w:type="gramEnd"/>
      <w:r w:rsidRPr="00DF12F2">
        <w:rPr>
          <w:rFonts w:ascii="Times New Roman" w:eastAsia="Times New Roman" w:hAnsi="Times New Roman"/>
          <w:b/>
          <w:i/>
          <w:sz w:val="24"/>
          <w:szCs w:val="24"/>
          <w:lang w:eastAsia="pt-BR"/>
        </w:rPr>
        <w:t xml:space="preserve"> a transferência de recursos financeiros”,</w:t>
      </w:r>
      <w:r w:rsidRPr="00DF12F2">
        <w:rPr>
          <w:rFonts w:ascii="Times New Roman" w:eastAsia="Times New Roman" w:hAnsi="Times New Roman"/>
          <w:sz w:val="24"/>
          <w:szCs w:val="24"/>
          <w:lang w:eastAsia="pt-BR"/>
        </w:rPr>
        <w:t xml:space="preserve"> </w:t>
      </w:r>
      <w:r w:rsidRPr="00DF12F2">
        <w:rPr>
          <w:rFonts w:ascii="Times New Roman" w:eastAsia="Times New Roman" w:hAnsi="Times New Roman"/>
          <w:sz w:val="24"/>
          <w:szCs w:val="24"/>
          <w:u w:val="single"/>
          <w:lang w:eastAsia="pt-BR"/>
        </w:rPr>
        <w:t>donde se percebe que a solicitação de parceria pela Associação Alagoana de Role-</w:t>
      </w:r>
      <w:proofErr w:type="spellStart"/>
      <w:r w:rsidRPr="00DF12F2">
        <w:rPr>
          <w:rFonts w:ascii="Times New Roman" w:eastAsia="Times New Roman" w:hAnsi="Times New Roman"/>
          <w:sz w:val="24"/>
          <w:szCs w:val="24"/>
          <w:u w:val="single"/>
          <w:lang w:eastAsia="pt-BR"/>
        </w:rPr>
        <w:t>Playing</w:t>
      </w:r>
      <w:proofErr w:type="spellEnd"/>
      <w:r w:rsidRPr="00DF12F2">
        <w:rPr>
          <w:rFonts w:ascii="Times New Roman" w:eastAsia="Times New Roman" w:hAnsi="Times New Roman"/>
          <w:sz w:val="24"/>
          <w:szCs w:val="24"/>
          <w:u w:val="single"/>
          <w:lang w:eastAsia="pt-BR"/>
        </w:rPr>
        <w:t xml:space="preserve"> Game para a realização do Festival da Cultura </w:t>
      </w:r>
      <w:proofErr w:type="spellStart"/>
      <w:r w:rsidRPr="00DF12F2">
        <w:rPr>
          <w:rFonts w:ascii="Times New Roman" w:eastAsia="Times New Roman" w:hAnsi="Times New Roman"/>
          <w:sz w:val="24"/>
          <w:szCs w:val="24"/>
          <w:u w:val="single"/>
          <w:lang w:eastAsia="pt-BR"/>
        </w:rPr>
        <w:t>Nerd</w:t>
      </w:r>
      <w:proofErr w:type="spellEnd"/>
      <w:r w:rsidRPr="00DF12F2">
        <w:rPr>
          <w:rFonts w:ascii="Times New Roman" w:eastAsia="Times New Roman" w:hAnsi="Times New Roman"/>
          <w:sz w:val="24"/>
          <w:szCs w:val="24"/>
          <w:u w:val="single"/>
          <w:lang w:eastAsia="pt-BR"/>
        </w:rPr>
        <w:t xml:space="preserve"> (CNPJ 33.399.017/0001-12) se adapta perfeitamente a tal dispositivo, uma vez que não haverá transferência de recursos públicos.</w:t>
      </w:r>
    </w:p>
    <w:p w14:paraId="7417C6C7" w14:textId="77777777" w:rsidR="00DF12F2" w:rsidRPr="000A72FB" w:rsidRDefault="00DF12F2" w:rsidP="00DF12F2">
      <w:pPr>
        <w:jc w:val="both"/>
        <w:rPr>
          <w:rFonts w:ascii="Times New Roman" w:eastAsia="Times New Roman" w:hAnsi="Times New Roman"/>
          <w:sz w:val="24"/>
          <w:szCs w:val="24"/>
          <w:lang w:eastAsia="pt-BR"/>
        </w:rPr>
      </w:pPr>
    </w:p>
    <w:p w14:paraId="1CAB374E" w14:textId="08BA7499" w:rsidR="00DF12F2" w:rsidRPr="00DF12F2" w:rsidRDefault="00DF12F2" w:rsidP="00DF12F2">
      <w:pPr>
        <w:jc w:val="both"/>
        <w:rPr>
          <w:rFonts w:ascii="Times New Roman" w:eastAsia="Times New Roman" w:hAnsi="Times New Roman"/>
          <w:i/>
          <w:sz w:val="24"/>
          <w:szCs w:val="24"/>
          <w:lang w:eastAsia="pt-BR"/>
        </w:rPr>
      </w:pPr>
      <w:r w:rsidRPr="00DF12F2">
        <w:rPr>
          <w:rFonts w:ascii="Times New Roman" w:eastAsia="Times New Roman" w:hAnsi="Times New Roman"/>
          <w:sz w:val="24"/>
          <w:szCs w:val="24"/>
          <w:lang w:eastAsia="pt-BR"/>
        </w:rPr>
        <w:t xml:space="preserve">No art. 23 da Lei 13.019/2014 há a previsão do Chamamento Público, ao dispor que </w:t>
      </w:r>
      <w:r w:rsidRPr="00DF12F2">
        <w:rPr>
          <w:rFonts w:ascii="Times New Roman" w:eastAsia="Times New Roman" w:hAnsi="Times New Roman"/>
          <w:i/>
          <w:sz w:val="24"/>
          <w:szCs w:val="24"/>
          <w:lang w:eastAsia="pt-BR"/>
        </w:rPr>
        <w:t>“a administração pública deverá adotar procedimentos claros, objetivos e simplificados que orientem os interessados e facilitem o acesso direto aos seus órgãos e instâncias decisórias, independentemente da modalidade de parceria prevista nesta Lei”.</w:t>
      </w:r>
    </w:p>
    <w:p w14:paraId="101EFC53" w14:textId="77777777" w:rsidR="00DF12F2" w:rsidRPr="000A72FB" w:rsidRDefault="00DF12F2" w:rsidP="00DF12F2">
      <w:pPr>
        <w:jc w:val="both"/>
        <w:rPr>
          <w:rFonts w:ascii="Times New Roman" w:eastAsia="Times New Roman" w:hAnsi="Times New Roman"/>
          <w:sz w:val="24"/>
          <w:szCs w:val="24"/>
          <w:lang w:eastAsia="pt-BR"/>
        </w:rPr>
      </w:pPr>
    </w:p>
    <w:p w14:paraId="6F757417" w14:textId="17D2E16E"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Vê-se, portanto, que a lei prevê uma disputa, e para que ocorra, é indispensável que haja pluralidade de objetos e pluralidade de ofertantes para que ele possa ocorrer.</w:t>
      </w:r>
    </w:p>
    <w:p w14:paraId="427EDC36" w14:textId="77777777" w:rsidR="00DF12F2" w:rsidRPr="000A72FB" w:rsidRDefault="00DF12F2" w:rsidP="00DF12F2">
      <w:pPr>
        <w:jc w:val="both"/>
        <w:rPr>
          <w:rFonts w:ascii="Times New Roman" w:eastAsia="Times New Roman" w:hAnsi="Times New Roman"/>
          <w:sz w:val="24"/>
          <w:szCs w:val="24"/>
          <w:lang w:eastAsia="pt-BR"/>
        </w:rPr>
      </w:pPr>
    </w:p>
    <w:p w14:paraId="07F37E82" w14:textId="4F31BF25"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Todavia, os </w:t>
      </w:r>
      <w:proofErr w:type="spellStart"/>
      <w:r w:rsidRPr="00DF12F2">
        <w:rPr>
          <w:rFonts w:ascii="Times New Roman" w:eastAsia="Times New Roman" w:hAnsi="Times New Roman"/>
          <w:sz w:val="24"/>
          <w:szCs w:val="24"/>
          <w:lang w:eastAsia="pt-BR"/>
        </w:rPr>
        <w:t>arts</w:t>
      </w:r>
      <w:proofErr w:type="spellEnd"/>
      <w:r w:rsidRPr="00DF12F2">
        <w:rPr>
          <w:rFonts w:ascii="Times New Roman" w:eastAsia="Times New Roman" w:hAnsi="Times New Roman"/>
          <w:sz w:val="24"/>
          <w:szCs w:val="24"/>
          <w:lang w:eastAsia="pt-BR"/>
        </w:rPr>
        <w:t xml:space="preserve">. 29 e 31, do referido diploma legal, permitem à Administração Pública a não realização do chamamento público, no caso dos acordos de cooperação, exceto quando o </w:t>
      </w:r>
      <w:r w:rsidRPr="00DF12F2">
        <w:rPr>
          <w:rFonts w:ascii="Times New Roman" w:eastAsia="Times New Roman" w:hAnsi="Times New Roman"/>
          <w:sz w:val="24"/>
          <w:szCs w:val="24"/>
          <w:lang w:eastAsia="pt-BR"/>
        </w:rPr>
        <w:lastRenderedPageBreak/>
        <w:t>objeto envolver a celebração de comodato, doação de bens ou outra forma de compartilhamento de recurso patrimonial, ou a sua inexigibilidade, na hipótese de inviabilidade de competição entre as organizações da sociedade civil, em razão da natureza singular do objeto da parceria.</w:t>
      </w:r>
    </w:p>
    <w:p w14:paraId="2349074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Art. 29. Os termos de colaboração ou de fomento que </w:t>
      </w:r>
      <w:proofErr w:type="gramStart"/>
      <w:r w:rsidRPr="00DF12F2">
        <w:rPr>
          <w:rFonts w:ascii="Times New Roman" w:eastAsia="Times New Roman" w:hAnsi="Times New Roman"/>
          <w:sz w:val="24"/>
          <w:szCs w:val="24"/>
          <w:lang w:eastAsia="pt-BR"/>
        </w:rPr>
        <w:t>envolvam</w:t>
      </w:r>
      <w:proofErr w:type="gramEnd"/>
      <w:r w:rsidRPr="00DF12F2">
        <w:rPr>
          <w:rFonts w:ascii="Times New Roman" w:eastAsia="Times New Roman" w:hAnsi="Times New Roman"/>
          <w:sz w:val="24"/>
          <w:szCs w:val="24"/>
          <w:lang w:eastAsia="pt-BR"/>
        </w:rPr>
        <w:t xml:space="preserve"> recursos decorrentes de emendas parlamentares às leis orçamentárias anuais e os acordos de cooperação serão celebrados sem chamamento público, exceto, em relação aos acordos de cooperação, quando o objeto envolver a celebração de comodato, doação de bens ou outra forma de compartilhamento de recurso patrimonial, hipótese em que o respectivo chamamento público observará o disposto nesta Lei. (Redação dada pela Lei nº 13.204, de </w:t>
      </w:r>
      <w:proofErr w:type="gramStart"/>
      <w:r w:rsidRPr="00DF12F2">
        <w:rPr>
          <w:rFonts w:ascii="Times New Roman" w:eastAsia="Times New Roman" w:hAnsi="Times New Roman"/>
          <w:sz w:val="24"/>
          <w:szCs w:val="24"/>
          <w:lang w:eastAsia="pt-BR"/>
        </w:rPr>
        <w:t>2015)</w:t>
      </w:r>
      <w:proofErr w:type="gramEnd"/>
    </w:p>
    <w:p w14:paraId="43A94EFD"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w:t>
      </w:r>
    </w:p>
    <w:p w14:paraId="51482716"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Art. 31. Será considerado inexigível o chamamento público na hipótese de inviabilidade de competição entre as organizações da sociedade civil, em razão da natureza singular do objeto da parceria ou se as metas somente puderem ser atingidas por uma entidade específica, especialmente quando: (Redação dada pela Lei nº 13.204, de </w:t>
      </w:r>
      <w:proofErr w:type="gramStart"/>
      <w:r w:rsidRPr="00DF12F2">
        <w:rPr>
          <w:rFonts w:ascii="Times New Roman" w:eastAsia="Times New Roman" w:hAnsi="Times New Roman"/>
          <w:sz w:val="24"/>
          <w:szCs w:val="24"/>
          <w:lang w:eastAsia="pt-BR"/>
        </w:rPr>
        <w:t>2015)</w:t>
      </w:r>
      <w:proofErr w:type="gramEnd"/>
    </w:p>
    <w:p w14:paraId="58105567"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b/>
          <w:sz w:val="24"/>
          <w:szCs w:val="24"/>
          <w:lang w:eastAsia="pt-BR"/>
        </w:rPr>
        <w:t>I</w:t>
      </w:r>
      <w:r w:rsidRPr="00DF12F2">
        <w:rPr>
          <w:rFonts w:ascii="Times New Roman" w:eastAsia="Times New Roman" w:hAnsi="Times New Roman"/>
          <w:sz w:val="24"/>
          <w:szCs w:val="24"/>
          <w:lang w:eastAsia="pt-BR"/>
        </w:rPr>
        <w:t xml:space="preserve"> - o objeto </w:t>
      </w:r>
      <w:proofErr w:type="gramStart"/>
      <w:r w:rsidRPr="00DF12F2">
        <w:rPr>
          <w:rFonts w:ascii="Times New Roman" w:eastAsia="Times New Roman" w:hAnsi="Times New Roman"/>
          <w:sz w:val="24"/>
          <w:szCs w:val="24"/>
          <w:lang w:eastAsia="pt-BR"/>
        </w:rPr>
        <w:t>da parceria constituir</w:t>
      </w:r>
      <w:proofErr w:type="gramEnd"/>
      <w:r w:rsidRPr="00DF12F2">
        <w:rPr>
          <w:rFonts w:ascii="Times New Roman" w:eastAsia="Times New Roman" w:hAnsi="Times New Roman"/>
          <w:sz w:val="24"/>
          <w:szCs w:val="24"/>
          <w:lang w:eastAsia="pt-BR"/>
        </w:rPr>
        <w:t xml:space="preserve"> incumbência prevista em acordo, ato ou compromisso internacional, no qual sejam indicadas as instituições que utilizarão os recursos; (Incluído pela Lei nº 13.204, de 2015)</w:t>
      </w:r>
    </w:p>
    <w:p w14:paraId="05A9252A"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II - a parceria decorrer de transferência para organização da sociedade civil que esteja autorizada em lei na qual seja identificada expressamente a entidade beneficiária, inclusive quando se tratar da subvenção prevista no inciso I do § 3º do art. 12 da Lei nº 4.320, de 17 de março de 1964, observado o disposto no art. 26 da Lei Complementar nº 101, de </w:t>
      </w:r>
      <w:proofErr w:type="gramStart"/>
      <w:r w:rsidRPr="00DF12F2">
        <w:rPr>
          <w:rFonts w:ascii="Times New Roman" w:eastAsia="Times New Roman" w:hAnsi="Times New Roman"/>
          <w:sz w:val="24"/>
          <w:szCs w:val="24"/>
          <w:lang w:eastAsia="pt-BR"/>
        </w:rPr>
        <w:t>4</w:t>
      </w:r>
      <w:proofErr w:type="gramEnd"/>
      <w:r w:rsidRPr="00DF12F2">
        <w:rPr>
          <w:rFonts w:ascii="Times New Roman" w:eastAsia="Times New Roman" w:hAnsi="Times New Roman"/>
          <w:sz w:val="24"/>
          <w:szCs w:val="24"/>
          <w:lang w:eastAsia="pt-BR"/>
        </w:rPr>
        <w:t xml:space="preserve"> de maio de 2000. (Incluído pela Lei nº 13.204, de 2015).</w:t>
      </w:r>
    </w:p>
    <w:p w14:paraId="52013D69" w14:textId="77777777" w:rsidR="00DF12F2" w:rsidRPr="000A72FB" w:rsidRDefault="00DF12F2" w:rsidP="00DF12F2">
      <w:pPr>
        <w:jc w:val="both"/>
        <w:rPr>
          <w:rFonts w:ascii="Times New Roman" w:eastAsia="Times New Roman" w:hAnsi="Times New Roman"/>
          <w:sz w:val="24"/>
          <w:szCs w:val="24"/>
          <w:u w:val="single"/>
          <w:lang w:eastAsia="pt-BR"/>
        </w:rPr>
      </w:pPr>
    </w:p>
    <w:p w14:paraId="45038071" w14:textId="63EE8F6D" w:rsidR="00DF12F2" w:rsidRPr="00DF12F2" w:rsidRDefault="00DF12F2" w:rsidP="00DF12F2">
      <w:pPr>
        <w:jc w:val="both"/>
        <w:rPr>
          <w:rFonts w:ascii="Times New Roman" w:eastAsia="Times New Roman" w:hAnsi="Times New Roman"/>
          <w:sz w:val="24"/>
          <w:szCs w:val="24"/>
          <w:u w:val="single"/>
          <w:lang w:eastAsia="pt-BR"/>
        </w:rPr>
      </w:pPr>
      <w:r w:rsidRPr="00DF12F2">
        <w:rPr>
          <w:rFonts w:ascii="Times New Roman" w:eastAsia="Times New Roman" w:hAnsi="Times New Roman"/>
          <w:sz w:val="24"/>
          <w:szCs w:val="24"/>
          <w:u w:val="single"/>
          <w:lang w:eastAsia="pt-BR"/>
        </w:rPr>
        <w:t>Da análise dos citados dispositivos, concluo que ainda que se entendesse que o possível acordo de cooperação a ser celebrado ensejasse a realização de chamamento público, este seria inexigível, diante da inviabilidade de competição entre as organizações da sociedade civil, em razão da natureza singular do objeto da parceria. Explico:</w:t>
      </w:r>
    </w:p>
    <w:p w14:paraId="03BA2F74" w14:textId="77777777" w:rsidR="00DF12F2" w:rsidRPr="000A72FB" w:rsidRDefault="00DF12F2" w:rsidP="00DF12F2">
      <w:pPr>
        <w:jc w:val="both"/>
        <w:rPr>
          <w:rFonts w:ascii="Times New Roman" w:eastAsia="Times New Roman" w:hAnsi="Times New Roman"/>
          <w:b/>
          <w:sz w:val="24"/>
          <w:szCs w:val="24"/>
          <w:u w:val="single"/>
          <w:lang w:eastAsia="pt-BR"/>
        </w:rPr>
      </w:pPr>
    </w:p>
    <w:p w14:paraId="32635421" w14:textId="149DC5CE"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 xml:space="preserve">Além de o objeto da ação demandar conhecimento específico, ante a singularidade da cultura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xml:space="preserve">, que se caracteriza como um conjunto de bens simbólicos, traços distintivos, materiais, intelectuais e afetivos que caracterizam os grupos que compõem a sociedade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xml:space="preserve">, pop e </w:t>
      </w:r>
      <w:proofErr w:type="spellStart"/>
      <w:r w:rsidRPr="00DF12F2">
        <w:rPr>
          <w:rFonts w:ascii="Times New Roman" w:eastAsia="Times New Roman" w:hAnsi="Times New Roman"/>
          <w:b/>
          <w:sz w:val="24"/>
          <w:szCs w:val="24"/>
          <w:u w:val="single"/>
          <w:lang w:eastAsia="pt-BR"/>
        </w:rPr>
        <w:t>geek</w:t>
      </w:r>
      <w:proofErr w:type="spellEnd"/>
      <w:r w:rsidRPr="00DF12F2">
        <w:rPr>
          <w:rFonts w:ascii="Times New Roman" w:eastAsia="Times New Roman" w:hAnsi="Times New Roman"/>
          <w:b/>
          <w:sz w:val="24"/>
          <w:szCs w:val="24"/>
          <w:u w:val="single"/>
          <w:lang w:eastAsia="pt-BR"/>
        </w:rPr>
        <w:t xml:space="preserve">, possuindo diversos segmentos, como </w:t>
      </w:r>
      <w:proofErr w:type="spellStart"/>
      <w:r w:rsidRPr="00DF12F2">
        <w:rPr>
          <w:rFonts w:ascii="Times New Roman" w:eastAsia="Times New Roman" w:hAnsi="Times New Roman"/>
          <w:b/>
          <w:sz w:val="24"/>
          <w:szCs w:val="24"/>
          <w:u w:val="single"/>
          <w:lang w:eastAsia="pt-BR"/>
        </w:rPr>
        <w:t>roleplaying</w:t>
      </w:r>
      <w:proofErr w:type="spellEnd"/>
      <w:r w:rsidRPr="00DF12F2">
        <w:rPr>
          <w:rFonts w:ascii="Times New Roman" w:eastAsia="Times New Roman" w:hAnsi="Times New Roman"/>
          <w:b/>
          <w:sz w:val="24"/>
          <w:szCs w:val="24"/>
          <w:u w:val="single"/>
          <w:lang w:eastAsia="pt-BR"/>
        </w:rPr>
        <w:t xml:space="preserve"> game; </w:t>
      </w:r>
      <w:proofErr w:type="spellStart"/>
      <w:r w:rsidRPr="00DF12F2">
        <w:rPr>
          <w:rFonts w:ascii="Times New Roman" w:eastAsia="Times New Roman" w:hAnsi="Times New Roman"/>
          <w:b/>
          <w:sz w:val="24"/>
          <w:szCs w:val="24"/>
          <w:u w:val="single"/>
          <w:lang w:eastAsia="pt-BR"/>
        </w:rPr>
        <w:t>kpop</w:t>
      </w:r>
      <w:proofErr w:type="spellEnd"/>
      <w:r w:rsidRPr="00DF12F2">
        <w:rPr>
          <w:rFonts w:ascii="Times New Roman" w:eastAsia="Times New Roman" w:hAnsi="Times New Roman"/>
          <w:b/>
          <w:sz w:val="24"/>
          <w:szCs w:val="24"/>
          <w:u w:val="single"/>
          <w:lang w:eastAsia="pt-BR"/>
        </w:rPr>
        <w:t xml:space="preserve">; </w:t>
      </w:r>
      <w:proofErr w:type="spellStart"/>
      <w:r w:rsidRPr="00DF12F2">
        <w:rPr>
          <w:rFonts w:ascii="Times New Roman" w:eastAsia="Times New Roman" w:hAnsi="Times New Roman"/>
          <w:b/>
          <w:sz w:val="24"/>
          <w:szCs w:val="24"/>
          <w:u w:val="single"/>
          <w:lang w:eastAsia="pt-BR"/>
        </w:rPr>
        <w:t>cosplay</w:t>
      </w:r>
      <w:proofErr w:type="spellEnd"/>
      <w:r w:rsidRPr="00DF12F2">
        <w:rPr>
          <w:rFonts w:ascii="Times New Roman" w:eastAsia="Times New Roman" w:hAnsi="Times New Roman"/>
          <w:b/>
          <w:sz w:val="24"/>
          <w:szCs w:val="24"/>
          <w:u w:val="single"/>
          <w:lang w:eastAsia="pt-BR"/>
        </w:rPr>
        <w:t xml:space="preserve">; produção de conteúdo; </w:t>
      </w:r>
      <w:proofErr w:type="spellStart"/>
      <w:r w:rsidRPr="00DF12F2">
        <w:rPr>
          <w:rFonts w:ascii="Times New Roman" w:eastAsia="Times New Roman" w:hAnsi="Times New Roman"/>
          <w:b/>
          <w:sz w:val="24"/>
          <w:szCs w:val="24"/>
          <w:u w:val="single"/>
          <w:lang w:eastAsia="pt-BR"/>
        </w:rPr>
        <w:t>swordplay</w:t>
      </w:r>
      <w:proofErr w:type="spellEnd"/>
      <w:r w:rsidRPr="00DF12F2">
        <w:rPr>
          <w:rFonts w:ascii="Times New Roman" w:eastAsia="Times New Roman" w:hAnsi="Times New Roman"/>
          <w:b/>
          <w:sz w:val="24"/>
          <w:szCs w:val="24"/>
          <w:u w:val="single"/>
          <w:lang w:eastAsia="pt-BR"/>
        </w:rPr>
        <w:t xml:space="preserve">; arte visual; </w:t>
      </w:r>
      <w:proofErr w:type="spellStart"/>
      <w:r w:rsidRPr="00DF12F2">
        <w:rPr>
          <w:rFonts w:ascii="Times New Roman" w:eastAsia="Times New Roman" w:hAnsi="Times New Roman"/>
          <w:b/>
          <w:sz w:val="24"/>
          <w:szCs w:val="24"/>
          <w:u w:val="single"/>
          <w:lang w:eastAsia="pt-BR"/>
        </w:rPr>
        <w:t>otaku</w:t>
      </w:r>
      <w:proofErr w:type="spellEnd"/>
      <w:r w:rsidRPr="00DF12F2">
        <w:rPr>
          <w:rFonts w:ascii="Times New Roman" w:eastAsia="Times New Roman" w:hAnsi="Times New Roman"/>
          <w:b/>
          <w:sz w:val="24"/>
          <w:szCs w:val="24"/>
          <w:u w:val="single"/>
          <w:lang w:eastAsia="pt-BR"/>
        </w:rPr>
        <w:t xml:space="preserve">; clube social; </w:t>
      </w:r>
      <w:proofErr w:type="spellStart"/>
      <w:r w:rsidRPr="00DF12F2">
        <w:rPr>
          <w:rFonts w:ascii="Times New Roman" w:eastAsia="Times New Roman" w:hAnsi="Times New Roman"/>
          <w:b/>
          <w:sz w:val="24"/>
          <w:szCs w:val="24"/>
          <w:u w:val="single"/>
          <w:lang w:eastAsia="pt-BR"/>
        </w:rPr>
        <w:t>gamer</w:t>
      </w:r>
      <w:proofErr w:type="spellEnd"/>
      <w:r w:rsidRPr="00DF12F2">
        <w:rPr>
          <w:rFonts w:ascii="Times New Roman" w:eastAsia="Times New Roman" w:hAnsi="Times New Roman"/>
          <w:b/>
          <w:sz w:val="24"/>
          <w:szCs w:val="24"/>
          <w:u w:val="single"/>
          <w:lang w:eastAsia="pt-BR"/>
        </w:rPr>
        <w:t xml:space="preserve">; jogos de tabuleiro; literatura; arte musical; empresas </w:t>
      </w:r>
      <w:proofErr w:type="spellStart"/>
      <w:r w:rsidRPr="00DF12F2">
        <w:rPr>
          <w:rFonts w:ascii="Times New Roman" w:eastAsia="Times New Roman" w:hAnsi="Times New Roman"/>
          <w:b/>
          <w:sz w:val="24"/>
          <w:szCs w:val="24"/>
          <w:u w:val="single"/>
          <w:lang w:eastAsia="pt-BR"/>
        </w:rPr>
        <w:t>nerds</w:t>
      </w:r>
      <w:proofErr w:type="spellEnd"/>
      <w:r w:rsidRPr="00DF12F2">
        <w:rPr>
          <w:rFonts w:ascii="Times New Roman" w:eastAsia="Times New Roman" w:hAnsi="Times New Roman"/>
          <w:b/>
          <w:sz w:val="24"/>
          <w:szCs w:val="24"/>
          <w:u w:val="single"/>
          <w:lang w:eastAsia="pt-BR"/>
        </w:rPr>
        <w:t xml:space="preserve"> e, portanto, exige que a representação se dê por ente que tenha qualificação para tanto, no caso específico da solicitação de realização de festival da cultura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xml:space="preserve"> as organizações da sociedade civil existentes no cenário local atuarão em conjunto com a associação solicitante, consoante definido em reuniões com a presença de seus representantes.</w:t>
      </w:r>
    </w:p>
    <w:p w14:paraId="11063084" w14:textId="77777777" w:rsidR="00DF12F2" w:rsidRPr="000A72FB" w:rsidRDefault="00DF12F2" w:rsidP="00DF12F2">
      <w:pPr>
        <w:jc w:val="both"/>
        <w:rPr>
          <w:rFonts w:ascii="Times New Roman" w:eastAsia="Times New Roman" w:hAnsi="Times New Roman"/>
          <w:b/>
          <w:sz w:val="24"/>
          <w:szCs w:val="24"/>
          <w:u w:val="single"/>
          <w:lang w:eastAsia="pt-BR"/>
        </w:rPr>
      </w:pPr>
    </w:p>
    <w:p w14:paraId="279F511A" w14:textId="41631415"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 xml:space="preserve">ASSIM, RESTA EVIDENCIADA A INVIABILIDADE DE COMPETIÇÃO ENTRE AS ORGANIZAÇÕES DA SOCIEDADE CIVIL, NOS TERMOS DO ART. 31, DA LEI 13.019/2014, </w:t>
      </w:r>
      <w:proofErr w:type="gramStart"/>
      <w:r w:rsidRPr="00DF12F2">
        <w:rPr>
          <w:rFonts w:ascii="Times New Roman" w:eastAsia="Times New Roman" w:hAnsi="Times New Roman"/>
          <w:b/>
          <w:sz w:val="24"/>
          <w:szCs w:val="24"/>
          <w:u w:val="single"/>
          <w:lang w:eastAsia="pt-BR"/>
        </w:rPr>
        <w:t>REPITO,</w:t>
      </w:r>
      <w:proofErr w:type="gramEnd"/>
      <w:r w:rsidRPr="00DF12F2">
        <w:rPr>
          <w:rFonts w:ascii="Times New Roman" w:eastAsia="Times New Roman" w:hAnsi="Times New Roman"/>
          <w:b/>
          <w:sz w:val="24"/>
          <w:szCs w:val="24"/>
          <w:u w:val="single"/>
          <w:lang w:eastAsia="pt-BR"/>
        </w:rPr>
        <w:t xml:space="preserve"> PELA SINGULARIDADE DA CULTURA NERD, QUE DEMANDA QUE A REPRESENTAÇÃO SE DÊ POR ENTE QUE TENHA </w:t>
      </w:r>
      <w:r w:rsidRPr="00DF12F2">
        <w:rPr>
          <w:rFonts w:ascii="Times New Roman" w:eastAsia="Times New Roman" w:hAnsi="Times New Roman"/>
          <w:b/>
          <w:sz w:val="24"/>
          <w:szCs w:val="24"/>
          <w:u w:val="single"/>
          <w:lang w:eastAsia="pt-BR"/>
        </w:rPr>
        <w:lastRenderedPageBreak/>
        <w:t>QUALIFICAÇÃO PARA TANTO E PELO FATO DE TODAS AS OSCS EXISTENTES EM ALAGOAS, RELACIONADAS AO SEGMENTO NERD/GEEK E, PORTANTO, COM EXPERTISE PARA A REALIZAÇÃO DO OBJETO DESTE ACORDO DE COOPERAÇÃO,  SEGUNDO DECLARAÇÃO DAS OSCS EM QUESTÃO, ESTÃO ATUANDO EM CONNJUNTO NA CONSECUÇÃO DO EVENTO.</w:t>
      </w:r>
    </w:p>
    <w:p w14:paraId="73C7D8B4" w14:textId="77777777" w:rsidR="00DF12F2" w:rsidRPr="000A72FB" w:rsidRDefault="00DF12F2" w:rsidP="00DF12F2">
      <w:pPr>
        <w:jc w:val="both"/>
        <w:rPr>
          <w:rFonts w:ascii="Times New Roman" w:eastAsia="Times New Roman" w:hAnsi="Times New Roman"/>
          <w:b/>
          <w:sz w:val="24"/>
          <w:szCs w:val="24"/>
          <w:u w:val="single"/>
          <w:lang w:eastAsia="pt-BR"/>
        </w:rPr>
      </w:pPr>
    </w:p>
    <w:p w14:paraId="25F7277E" w14:textId="761737E2"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 xml:space="preserve">É inequívoca a inviabilidade de competição entre OSCS, configurando-se, o caso em tela, numa das mais perfeitas parcerias já realizadas, pela efetiva comunhão entre Poder Público e Terceiro Setor, bem como pela união entre os entes deste último. Não há competição porque TODAS as OSCS legalmente constituídas e que atuam no segmento da Cultura </w:t>
      </w:r>
      <w:proofErr w:type="spellStart"/>
      <w:r w:rsidRPr="00DF12F2">
        <w:rPr>
          <w:rFonts w:ascii="Times New Roman" w:eastAsia="Times New Roman" w:hAnsi="Times New Roman"/>
          <w:b/>
          <w:sz w:val="24"/>
          <w:szCs w:val="24"/>
          <w:u w:val="single"/>
          <w:lang w:eastAsia="pt-BR"/>
        </w:rPr>
        <w:t>Nerd</w:t>
      </w:r>
      <w:proofErr w:type="spellEnd"/>
      <w:r w:rsidRPr="00DF12F2">
        <w:rPr>
          <w:rFonts w:ascii="Times New Roman" w:eastAsia="Times New Roman" w:hAnsi="Times New Roman"/>
          <w:b/>
          <w:sz w:val="24"/>
          <w:szCs w:val="24"/>
          <w:u w:val="single"/>
          <w:lang w:eastAsia="pt-BR"/>
        </w:rPr>
        <w:t xml:space="preserve"> estão atuando juntas e em parceria com a FMAC. </w:t>
      </w:r>
    </w:p>
    <w:p w14:paraId="0056391C" w14:textId="77777777" w:rsidR="00DF12F2" w:rsidRPr="000A72FB" w:rsidRDefault="00DF12F2" w:rsidP="00DF12F2">
      <w:pPr>
        <w:jc w:val="both"/>
        <w:rPr>
          <w:rFonts w:ascii="Times New Roman" w:eastAsia="Times New Roman" w:hAnsi="Times New Roman"/>
          <w:b/>
          <w:sz w:val="24"/>
          <w:szCs w:val="24"/>
          <w:u w:val="single"/>
          <w:lang w:eastAsia="pt-BR"/>
        </w:rPr>
      </w:pPr>
    </w:p>
    <w:p w14:paraId="15B2C679" w14:textId="54D16681"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 xml:space="preserve">Não há dúvida de que a finalidade da Lei 13.019/2014 está sendo </w:t>
      </w:r>
      <w:proofErr w:type="gramStart"/>
      <w:r w:rsidRPr="00DF12F2">
        <w:rPr>
          <w:rFonts w:ascii="Times New Roman" w:eastAsia="Times New Roman" w:hAnsi="Times New Roman"/>
          <w:b/>
          <w:sz w:val="24"/>
          <w:szCs w:val="24"/>
          <w:u w:val="single"/>
          <w:lang w:eastAsia="pt-BR"/>
        </w:rPr>
        <w:t>alcançada e observados</w:t>
      </w:r>
      <w:proofErr w:type="gramEnd"/>
      <w:r w:rsidRPr="00DF12F2">
        <w:rPr>
          <w:rFonts w:ascii="Times New Roman" w:eastAsia="Times New Roman" w:hAnsi="Times New Roman"/>
          <w:b/>
          <w:sz w:val="24"/>
          <w:szCs w:val="24"/>
          <w:u w:val="single"/>
          <w:lang w:eastAsia="pt-BR"/>
        </w:rPr>
        <w:t xml:space="preserve"> os princípios da Administração Pública, dentre eles o da legalidade, da impessoalidade e da moralidade administrativas.</w:t>
      </w:r>
    </w:p>
    <w:p w14:paraId="65733F73" w14:textId="77777777" w:rsidR="00DF12F2" w:rsidRPr="000A72FB" w:rsidRDefault="00DF12F2" w:rsidP="00DF12F2">
      <w:pPr>
        <w:jc w:val="both"/>
        <w:rPr>
          <w:rFonts w:ascii="Times New Roman" w:eastAsia="Times New Roman" w:hAnsi="Times New Roman"/>
          <w:b/>
          <w:sz w:val="24"/>
          <w:szCs w:val="24"/>
          <w:u w:val="single"/>
          <w:lang w:eastAsia="pt-BR"/>
        </w:rPr>
      </w:pPr>
    </w:p>
    <w:p w14:paraId="0674BE31" w14:textId="06D99D46" w:rsidR="00DF12F2" w:rsidRPr="00DF12F2" w:rsidRDefault="00DF12F2" w:rsidP="00DF12F2">
      <w:pPr>
        <w:jc w:val="both"/>
        <w:rPr>
          <w:rFonts w:ascii="Times New Roman" w:eastAsia="Times New Roman" w:hAnsi="Times New Roman"/>
          <w:b/>
          <w:sz w:val="24"/>
          <w:szCs w:val="24"/>
          <w:u w:val="single"/>
          <w:lang w:eastAsia="pt-BR"/>
        </w:rPr>
      </w:pPr>
      <w:r w:rsidRPr="00DF12F2">
        <w:rPr>
          <w:rFonts w:ascii="Times New Roman" w:eastAsia="Times New Roman" w:hAnsi="Times New Roman"/>
          <w:b/>
          <w:sz w:val="24"/>
          <w:szCs w:val="24"/>
          <w:u w:val="single"/>
          <w:lang w:eastAsia="pt-BR"/>
        </w:rPr>
        <w:t>Além desses princípios, com a celebração deste Acordo de Cooperação, a Constituição Federal está sendo observada (</w:t>
      </w:r>
      <w:proofErr w:type="spellStart"/>
      <w:r w:rsidRPr="00DF12F2">
        <w:rPr>
          <w:rFonts w:ascii="Times New Roman" w:eastAsia="Times New Roman" w:hAnsi="Times New Roman"/>
          <w:b/>
          <w:sz w:val="24"/>
          <w:szCs w:val="24"/>
          <w:u w:val="single"/>
          <w:lang w:eastAsia="pt-BR"/>
        </w:rPr>
        <w:t>art</w:t>
      </w:r>
      <w:proofErr w:type="spellEnd"/>
      <w:r w:rsidRPr="00DF12F2">
        <w:rPr>
          <w:rFonts w:ascii="Times New Roman" w:eastAsia="Times New Roman" w:hAnsi="Times New Roman"/>
          <w:b/>
          <w:sz w:val="24"/>
          <w:szCs w:val="24"/>
          <w:u w:val="single"/>
          <w:lang w:eastAsia="pt-BR"/>
        </w:rPr>
        <w:t xml:space="preserve"> 216-A), uma vez que estão sendo respeitados, principalmente, os princípios da diversidade das expressões culturais, da universalização do acesso aos bens e serviços culturais, do fomento à produção, difusão e circulação de conhecimento e bens culturais, da</w:t>
      </w:r>
      <w:proofErr w:type="gramStart"/>
      <w:r w:rsidRPr="00DF12F2">
        <w:rPr>
          <w:rFonts w:ascii="Times New Roman" w:eastAsia="Times New Roman" w:hAnsi="Times New Roman"/>
          <w:b/>
          <w:sz w:val="24"/>
          <w:szCs w:val="24"/>
          <w:u w:val="single"/>
          <w:lang w:eastAsia="pt-BR"/>
        </w:rPr>
        <w:t xml:space="preserve">  </w:t>
      </w:r>
      <w:proofErr w:type="gramEnd"/>
      <w:r w:rsidRPr="00DF12F2">
        <w:rPr>
          <w:rFonts w:ascii="Times New Roman" w:eastAsia="Times New Roman" w:hAnsi="Times New Roman"/>
          <w:b/>
          <w:sz w:val="24"/>
          <w:szCs w:val="24"/>
          <w:u w:val="single"/>
          <w:lang w:eastAsia="pt-BR"/>
        </w:rPr>
        <w:t xml:space="preserve">cooperação entre os entes federados, os agentes públicos e privados atuantes na área cultural e da </w:t>
      </w:r>
      <w:proofErr w:type="spellStart"/>
      <w:r w:rsidRPr="00DF12F2">
        <w:rPr>
          <w:rFonts w:ascii="Times New Roman" w:eastAsia="Times New Roman" w:hAnsi="Times New Roman"/>
          <w:b/>
          <w:sz w:val="24"/>
          <w:szCs w:val="24"/>
          <w:u w:val="single"/>
          <w:lang w:eastAsia="pt-BR"/>
        </w:rPr>
        <w:t>da</w:t>
      </w:r>
      <w:proofErr w:type="spellEnd"/>
      <w:r w:rsidRPr="00DF12F2">
        <w:rPr>
          <w:rFonts w:ascii="Times New Roman" w:eastAsia="Times New Roman" w:hAnsi="Times New Roman"/>
          <w:b/>
          <w:sz w:val="24"/>
          <w:szCs w:val="24"/>
          <w:u w:val="single"/>
          <w:lang w:eastAsia="pt-BR"/>
        </w:rPr>
        <w:t xml:space="preserve"> autonomia dos entes federados e das instituições da sociedade civil.</w:t>
      </w:r>
    </w:p>
    <w:p w14:paraId="2DA77319" w14:textId="77777777" w:rsidR="00DF12F2" w:rsidRPr="000A72FB" w:rsidRDefault="00DF12F2" w:rsidP="00DF12F2">
      <w:pPr>
        <w:jc w:val="both"/>
        <w:rPr>
          <w:rFonts w:ascii="Times New Roman" w:eastAsia="Times New Roman" w:hAnsi="Times New Roman"/>
          <w:sz w:val="24"/>
          <w:szCs w:val="24"/>
          <w:lang w:eastAsia="pt-BR"/>
        </w:rPr>
      </w:pPr>
    </w:p>
    <w:p w14:paraId="47B1140C" w14:textId="11560FC3"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Também reputo demonstrada, atendendo ao art. 32 da lei 13.019/14, a possibilidade de inexigibilidade do chamamento público, </w:t>
      </w:r>
      <w:r w:rsidRPr="00DF12F2">
        <w:rPr>
          <w:rFonts w:ascii="Times New Roman" w:eastAsia="Times New Roman" w:hAnsi="Times New Roman"/>
          <w:b/>
          <w:sz w:val="24"/>
          <w:szCs w:val="24"/>
          <w:lang w:eastAsia="pt-BR"/>
        </w:rPr>
        <w:t>HAJA VISTA TRATAR-SE DE PARCERIA COM ENTIDADE QUE ATENDE AOS REQUISITOS DO ART. 2º, I, “A” DA LEI 13.019/14</w:t>
      </w:r>
      <w:r w:rsidRPr="00DF12F2">
        <w:rPr>
          <w:rFonts w:ascii="Times New Roman" w:eastAsia="Times New Roman" w:hAnsi="Times New Roman"/>
          <w:sz w:val="24"/>
          <w:szCs w:val="24"/>
          <w:lang w:eastAsia="pt-BR"/>
        </w:rPr>
        <w:t xml:space="preserve">, pois assim está definida a sua atividade econômica principal: </w:t>
      </w:r>
      <w:r w:rsidRPr="00DF12F2">
        <w:rPr>
          <w:rFonts w:ascii="Times New Roman" w:eastAsia="Times New Roman" w:hAnsi="Times New Roman"/>
          <w:b/>
          <w:sz w:val="24"/>
          <w:szCs w:val="24"/>
          <w:u w:val="single"/>
          <w:lang w:eastAsia="pt-BR"/>
        </w:rPr>
        <w:t>“4.93-6-00 - Atividades de organizações associativas ligadas à cultura e à arte”,</w:t>
      </w:r>
      <w:r w:rsidRPr="00DF12F2">
        <w:rPr>
          <w:rFonts w:ascii="Times New Roman" w:eastAsia="Times New Roman" w:hAnsi="Times New Roman"/>
          <w:sz w:val="24"/>
          <w:szCs w:val="24"/>
          <w:lang w:eastAsia="pt-BR"/>
        </w:rPr>
        <w:t xml:space="preserve"> conforme informações obtidas em consulta de seu CNPJ.</w:t>
      </w:r>
    </w:p>
    <w:p w14:paraId="6F5AFDAD"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Art. 2º Para os fins desta Lei</w:t>
      </w:r>
      <w:proofErr w:type="gramStart"/>
      <w:r w:rsidRPr="00DF12F2">
        <w:rPr>
          <w:rFonts w:ascii="Times New Roman" w:eastAsia="Times New Roman" w:hAnsi="Times New Roman"/>
          <w:sz w:val="24"/>
          <w:szCs w:val="24"/>
          <w:lang w:eastAsia="pt-BR"/>
        </w:rPr>
        <w:t>, considera-se</w:t>
      </w:r>
      <w:proofErr w:type="gramEnd"/>
      <w:r w:rsidRPr="00DF12F2">
        <w:rPr>
          <w:rFonts w:ascii="Times New Roman" w:eastAsia="Times New Roman" w:hAnsi="Times New Roman"/>
          <w:sz w:val="24"/>
          <w:szCs w:val="24"/>
          <w:lang w:eastAsia="pt-BR"/>
        </w:rPr>
        <w:t>:</w:t>
      </w:r>
    </w:p>
    <w:p w14:paraId="10C2D694" w14:textId="77777777" w:rsidR="00DF12F2" w:rsidRPr="00DF12F2" w:rsidRDefault="00DF12F2" w:rsidP="00DF12F2">
      <w:pPr>
        <w:ind w:left="1701"/>
        <w:jc w:val="both"/>
        <w:rPr>
          <w:rFonts w:ascii="Times New Roman" w:eastAsia="Times New Roman" w:hAnsi="Times New Roman"/>
          <w:sz w:val="24"/>
          <w:szCs w:val="24"/>
          <w:lang w:eastAsia="pt-BR"/>
        </w:rPr>
      </w:pPr>
    </w:p>
    <w:p w14:paraId="1DAEA1A4"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I - organização da sociedade civil: (Redação dada pela Lei nº 13.204, de </w:t>
      </w:r>
      <w:proofErr w:type="gramStart"/>
      <w:r w:rsidRPr="00DF12F2">
        <w:rPr>
          <w:rFonts w:ascii="Times New Roman" w:eastAsia="Times New Roman" w:hAnsi="Times New Roman"/>
          <w:sz w:val="24"/>
          <w:szCs w:val="24"/>
          <w:lang w:eastAsia="pt-BR"/>
        </w:rPr>
        <w:t>2015)</w:t>
      </w:r>
      <w:proofErr w:type="gramEnd"/>
    </w:p>
    <w:p w14:paraId="4F7BDB0E"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 entidade privada sem fins lucrativos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w:t>
      </w:r>
      <w:proofErr w:type="gramStart"/>
      <w:r w:rsidRPr="00DF12F2">
        <w:rPr>
          <w:rFonts w:ascii="Times New Roman" w:eastAsia="Times New Roman" w:hAnsi="Times New Roman"/>
          <w:sz w:val="24"/>
          <w:szCs w:val="24"/>
          <w:lang w:eastAsia="pt-BR"/>
        </w:rPr>
        <w:t>os aplique</w:t>
      </w:r>
      <w:proofErr w:type="gramEnd"/>
      <w:r w:rsidRPr="00DF12F2">
        <w:rPr>
          <w:rFonts w:ascii="Times New Roman" w:eastAsia="Times New Roman" w:hAnsi="Times New Roman"/>
          <w:sz w:val="24"/>
          <w:szCs w:val="24"/>
          <w:lang w:eastAsia="pt-BR"/>
        </w:rPr>
        <w:t xml:space="preserve"> integralmente na consecução do respectivo objeto social, de forma imediata ou por meio da constituição de fundo patrimonial ou fundo de reserva; (Incluído pela Lei nº 13.204, de 2015).</w:t>
      </w:r>
    </w:p>
    <w:p w14:paraId="5D8F970E"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w:t>
      </w:r>
    </w:p>
    <w:p w14:paraId="68A2CE4C"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Art. 32. Nas hipóteses dos </w:t>
      </w:r>
      <w:proofErr w:type="spellStart"/>
      <w:r w:rsidRPr="00DF12F2">
        <w:rPr>
          <w:rFonts w:ascii="Times New Roman" w:eastAsia="Times New Roman" w:hAnsi="Times New Roman"/>
          <w:sz w:val="24"/>
          <w:szCs w:val="24"/>
          <w:lang w:eastAsia="pt-BR"/>
        </w:rPr>
        <w:t>arts</w:t>
      </w:r>
      <w:proofErr w:type="spellEnd"/>
      <w:r w:rsidRPr="00DF12F2">
        <w:rPr>
          <w:rFonts w:ascii="Times New Roman" w:eastAsia="Times New Roman" w:hAnsi="Times New Roman"/>
          <w:sz w:val="24"/>
          <w:szCs w:val="24"/>
          <w:lang w:eastAsia="pt-BR"/>
        </w:rPr>
        <w:t xml:space="preserve">. 30 e 31 desta Lei, a ausência de realização de chamamento público será justificada pelo administrador público. (Redação dada pela Lei nº 13.204, de </w:t>
      </w:r>
      <w:proofErr w:type="gramStart"/>
      <w:r w:rsidRPr="00DF12F2">
        <w:rPr>
          <w:rFonts w:ascii="Times New Roman" w:eastAsia="Times New Roman" w:hAnsi="Times New Roman"/>
          <w:sz w:val="24"/>
          <w:szCs w:val="24"/>
          <w:lang w:eastAsia="pt-BR"/>
        </w:rPr>
        <w:t>2015)</w:t>
      </w:r>
      <w:proofErr w:type="gramEnd"/>
    </w:p>
    <w:p w14:paraId="48D12E1F"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lastRenderedPageBreak/>
        <w:t xml:space="preserve">§ 1º </w:t>
      </w:r>
      <w:proofErr w:type="gramStart"/>
      <w:r w:rsidRPr="00DF12F2">
        <w:rPr>
          <w:rFonts w:ascii="Times New Roman" w:eastAsia="Times New Roman" w:hAnsi="Times New Roman"/>
          <w:sz w:val="24"/>
          <w:szCs w:val="24"/>
          <w:lang w:eastAsia="pt-BR"/>
        </w:rPr>
        <w:t>Sob pena</w:t>
      </w:r>
      <w:proofErr w:type="gramEnd"/>
      <w:r w:rsidRPr="00DF12F2">
        <w:rPr>
          <w:rFonts w:ascii="Times New Roman" w:eastAsia="Times New Roman" w:hAnsi="Times New Roman"/>
          <w:sz w:val="24"/>
          <w:szCs w:val="24"/>
          <w:lang w:eastAsia="pt-BR"/>
        </w:rPr>
        <w:t xml:space="preserve"> de nulidade do ato de formalização de parceria prevista nesta Lei, o extrato da justificativa previsto no caput deverá ser publicado, na mesma data em que for efetivado, no sítio oficial da administração pública na internet e, eventualmente, a critério do administrador público, também no meio oficial de publicidade da administração pública. (Redação dada pela Lei nº 13.204, de </w:t>
      </w:r>
      <w:proofErr w:type="gramStart"/>
      <w:r w:rsidRPr="00DF12F2">
        <w:rPr>
          <w:rFonts w:ascii="Times New Roman" w:eastAsia="Times New Roman" w:hAnsi="Times New Roman"/>
          <w:sz w:val="24"/>
          <w:szCs w:val="24"/>
          <w:lang w:eastAsia="pt-BR"/>
        </w:rPr>
        <w:t>2015)</w:t>
      </w:r>
      <w:proofErr w:type="gramEnd"/>
    </w:p>
    <w:p w14:paraId="1BE3466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 2º Admite-se a impugnação à justificativa, apresentada no prazo de cinco dias a contar de sua publicação, cujo teor deve ser analisado pelo administrador público responsável em até cinco dias da data do respectivo protocolo. (Redação dada pela Lei nº 13.204, de </w:t>
      </w:r>
      <w:proofErr w:type="gramStart"/>
      <w:r w:rsidRPr="00DF12F2">
        <w:rPr>
          <w:rFonts w:ascii="Times New Roman" w:eastAsia="Times New Roman" w:hAnsi="Times New Roman"/>
          <w:sz w:val="24"/>
          <w:szCs w:val="24"/>
          <w:lang w:eastAsia="pt-BR"/>
        </w:rPr>
        <w:t>2015)</w:t>
      </w:r>
      <w:proofErr w:type="gramEnd"/>
    </w:p>
    <w:p w14:paraId="7910FA3D"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3º Havendo fundamento na impugnação, será revogado o ato que declarou a dispensa ou considerou inexigível o chamamento público, e será imediatamente iniciado o procedimento para a realização do chamamento público, conforme o caso.</w:t>
      </w:r>
    </w:p>
    <w:p w14:paraId="1B5CFD09" w14:textId="77777777" w:rsidR="00DF12F2" w:rsidRPr="00DF12F2" w:rsidRDefault="00DF12F2" w:rsidP="00DF12F2">
      <w:pPr>
        <w:ind w:left="1701"/>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 4º A dispensa e a inexigibilidade de chamamento público, bem como o disposto no art. 29, não afastam a aplicação dos demais dispositivos desta Lei. (Incluído pela Lei nº 13.204, de </w:t>
      </w:r>
      <w:proofErr w:type="gramStart"/>
      <w:r w:rsidRPr="00DF12F2">
        <w:rPr>
          <w:rFonts w:ascii="Times New Roman" w:eastAsia="Times New Roman" w:hAnsi="Times New Roman"/>
          <w:sz w:val="24"/>
          <w:szCs w:val="24"/>
          <w:lang w:eastAsia="pt-BR"/>
        </w:rPr>
        <w:t>2015)</w:t>
      </w:r>
      <w:proofErr w:type="gramEnd"/>
    </w:p>
    <w:p w14:paraId="7B0D19F5" w14:textId="77777777" w:rsidR="00DF12F2" w:rsidRPr="000A72FB" w:rsidRDefault="00DF12F2" w:rsidP="00DF12F2">
      <w:pPr>
        <w:jc w:val="both"/>
        <w:rPr>
          <w:rFonts w:ascii="Times New Roman" w:eastAsia="Times New Roman" w:hAnsi="Times New Roman"/>
          <w:sz w:val="24"/>
          <w:szCs w:val="24"/>
          <w:lang w:eastAsia="pt-BR"/>
        </w:rPr>
      </w:pPr>
    </w:p>
    <w:p w14:paraId="5963F3F2" w14:textId="5B0C1EF9" w:rsidR="00DF12F2" w:rsidRPr="00DF12F2" w:rsidRDefault="00DF12F2" w:rsidP="00DF12F2">
      <w:pPr>
        <w:jc w:val="both"/>
        <w:rPr>
          <w:rFonts w:ascii="Times New Roman" w:eastAsia="Times New Roman" w:hAnsi="Times New Roman"/>
          <w:sz w:val="24"/>
          <w:szCs w:val="24"/>
          <w:lang w:eastAsia="pt-BR"/>
        </w:rPr>
      </w:pPr>
      <w:r w:rsidRPr="00DF12F2">
        <w:rPr>
          <w:rFonts w:ascii="Times New Roman" w:eastAsia="Times New Roman" w:hAnsi="Times New Roman"/>
          <w:sz w:val="24"/>
          <w:szCs w:val="24"/>
          <w:lang w:eastAsia="pt-BR"/>
        </w:rPr>
        <w:t xml:space="preserve">Diante do exposto, apresento JUSTIFICATIVA à Inexigibilidade prevista no art.31, da Lei 13.19/14 e determino, oportunamente, sua publicação no sítio do Governo Municipal, bem como junto ao Diário Oficial para que seja observado o prazo legal de </w:t>
      </w:r>
      <w:proofErr w:type="gramStart"/>
      <w:r w:rsidRPr="00DF12F2">
        <w:rPr>
          <w:rFonts w:ascii="Times New Roman" w:eastAsia="Times New Roman" w:hAnsi="Times New Roman"/>
          <w:sz w:val="24"/>
          <w:szCs w:val="24"/>
          <w:lang w:eastAsia="pt-BR"/>
        </w:rPr>
        <w:t>05 (cinco) dias, nos termos do art. 32, §§ 1º e 2º da lei federal nº</w:t>
      </w:r>
      <w:proofErr w:type="gramEnd"/>
      <w:r w:rsidRPr="00DF12F2">
        <w:rPr>
          <w:rFonts w:ascii="Times New Roman" w:eastAsia="Times New Roman" w:hAnsi="Times New Roman"/>
          <w:sz w:val="24"/>
          <w:szCs w:val="24"/>
          <w:lang w:eastAsia="pt-BR"/>
        </w:rPr>
        <w:t xml:space="preserve"> 13.019/2014.</w:t>
      </w:r>
    </w:p>
    <w:p w14:paraId="5EE48D13" w14:textId="77777777" w:rsidR="00223735" w:rsidRPr="000A72FB" w:rsidRDefault="00223735" w:rsidP="00223735">
      <w:pPr>
        <w:jc w:val="both"/>
        <w:rPr>
          <w:rFonts w:ascii="Times New Roman" w:eastAsia="Times New Roman" w:hAnsi="Times New Roman"/>
          <w:sz w:val="24"/>
          <w:szCs w:val="24"/>
          <w:lang w:eastAsia="pt-BR"/>
        </w:rPr>
      </w:pPr>
    </w:p>
    <w:p w14:paraId="4DD77667" w14:textId="3D76AAA2" w:rsidR="006B2E30" w:rsidRPr="000A72FB" w:rsidRDefault="006B2E30" w:rsidP="006B2E30">
      <w:pPr>
        <w:jc w:val="both"/>
        <w:rPr>
          <w:rFonts w:ascii="Times New Roman" w:eastAsia="Times New Roman" w:hAnsi="Times New Roman"/>
          <w:sz w:val="24"/>
          <w:szCs w:val="24"/>
          <w:lang w:eastAsia="pt-BR"/>
        </w:rPr>
      </w:pPr>
      <w:r w:rsidRPr="000A72FB">
        <w:rPr>
          <w:rFonts w:ascii="Times New Roman" w:eastAsia="Times New Roman" w:hAnsi="Times New Roman"/>
          <w:b/>
          <w:bCs/>
          <w:sz w:val="24"/>
          <w:szCs w:val="24"/>
          <w:lang w:eastAsia="pt-BR"/>
        </w:rPr>
        <w:t>FUNDAMENTO LEGAL</w:t>
      </w:r>
      <w:r w:rsidR="001E3C71" w:rsidRPr="000A72FB">
        <w:rPr>
          <w:rFonts w:ascii="Times New Roman" w:eastAsia="Times New Roman" w:hAnsi="Times New Roman"/>
          <w:sz w:val="24"/>
          <w:szCs w:val="24"/>
          <w:lang w:eastAsia="pt-BR"/>
        </w:rPr>
        <w:t xml:space="preserve">: </w:t>
      </w:r>
      <w:r w:rsidRPr="000A72FB">
        <w:rPr>
          <w:rFonts w:ascii="Times New Roman" w:eastAsia="Times New Roman" w:hAnsi="Times New Roman"/>
          <w:sz w:val="24"/>
          <w:szCs w:val="24"/>
          <w:lang w:eastAsia="pt-BR"/>
        </w:rPr>
        <w:t xml:space="preserve">Art. 30, da Lei Federal nº 13.019/2014. </w:t>
      </w:r>
    </w:p>
    <w:p w14:paraId="2F64A2B7" w14:textId="77777777" w:rsidR="001E3C71" w:rsidRPr="000A72FB" w:rsidRDefault="001E3C71" w:rsidP="006B2E30">
      <w:pPr>
        <w:jc w:val="both"/>
        <w:rPr>
          <w:rFonts w:ascii="Times New Roman" w:eastAsia="Times New Roman" w:hAnsi="Times New Roman"/>
          <w:sz w:val="24"/>
          <w:szCs w:val="24"/>
          <w:lang w:eastAsia="pt-BR"/>
        </w:rPr>
      </w:pPr>
    </w:p>
    <w:p w14:paraId="5DE623F5" w14:textId="3F5DF8E6" w:rsidR="006B2E30" w:rsidRPr="000A72FB" w:rsidRDefault="001E3C71" w:rsidP="006B2E30">
      <w:pPr>
        <w:jc w:val="both"/>
        <w:rPr>
          <w:rFonts w:ascii="Times New Roman" w:eastAsia="Times New Roman" w:hAnsi="Times New Roman"/>
          <w:sz w:val="24"/>
          <w:szCs w:val="24"/>
          <w:lang w:eastAsia="pt-BR"/>
        </w:rPr>
      </w:pPr>
      <w:r w:rsidRPr="000A72FB">
        <w:rPr>
          <w:rFonts w:ascii="Times New Roman" w:eastAsia="Times New Roman" w:hAnsi="Times New Roman"/>
          <w:b/>
          <w:bCs/>
          <w:sz w:val="24"/>
          <w:szCs w:val="24"/>
          <w:lang w:eastAsia="pt-BR"/>
        </w:rPr>
        <w:t>VALOR TOTAL DO REPASSE</w:t>
      </w:r>
      <w:r w:rsidR="006B2E30" w:rsidRPr="000A72FB">
        <w:rPr>
          <w:rFonts w:ascii="Times New Roman" w:eastAsia="Times New Roman" w:hAnsi="Times New Roman"/>
          <w:sz w:val="24"/>
          <w:szCs w:val="24"/>
          <w:lang w:eastAsia="pt-BR"/>
        </w:rPr>
        <w:t xml:space="preserve">: </w:t>
      </w:r>
      <w:r w:rsidR="00DF12F2" w:rsidRPr="000A72FB">
        <w:rPr>
          <w:rFonts w:ascii="Times New Roman" w:eastAsia="Times New Roman" w:hAnsi="Times New Roman"/>
          <w:sz w:val="24"/>
          <w:szCs w:val="24"/>
          <w:lang w:eastAsia="pt-BR"/>
        </w:rPr>
        <w:t>Não haverá transferência de recursos financeiros da ADMINISTRAÇÃO PÚBLICA MUNICIPAL à Organização da Sociedade Civil.</w:t>
      </w:r>
    </w:p>
    <w:p w14:paraId="4EC7E8FC" w14:textId="77777777" w:rsidR="001E3C71" w:rsidRPr="000A72FB" w:rsidRDefault="001E3C71" w:rsidP="006B2E30">
      <w:pPr>
        <w:jc w:val="both"/>
        <w:rPr>
          <w:rFonts w:ascii="Times New Roman" w:eastAsia="Times New Roman" w:hAnsi="Times New Roman"/>
          <w:sz w:val="24"/>
          <w:szCs w:val="24"/>
          <w:lang w:eastAsia="pt-BR"/>
        </w:rPr>
      </w:pPr>
    </w:p>
    <w:p w14:paraId="60FE6656" w14:textId="172B4A33" w:rsidR="006B2E30" w:rsidRPr="000A72FB" w:rsidRDefault="001E3C71" w:rsidP="006B2E30">
      <w:pPr>
        <w:jc w:val="both"/>
        <w:rPr>
          <w:rFonts w:ascii="Times New Roman" w:eastAsia="Times New Roman" w:hAnsi="Times New Roman"/>
          <w:sz w:val="24"/>
          <w:szCs w:val="24"/>
          <w:lang w:eastAsia="pt-BR"/>
        </w:rPr>
      </w:pPr>
      <w:r w:rsidRPr="000A72FB">
        <w:rPr>
          <w:rFonts w:ascii="Times New Roman" w:eastAsia="Times New Roman" w:hAnsi="Times New Roman"/>
          <w:b/>
          <w:bCs/>
          <w:sz w:val="24"/>
          <w:szCs w:val="24"/>
          <w:lang w:eastAsia="pt-BR"/>
        </w:rPr>
        <w:t>PERÍODO / EXERCÍCIO</w:t>
      </w:r>
      <w:r w:rsidR="006B2E30" w:rsidRPr="000A72FB">
        <w:rPr>
          <w:rFonts w:ascii="Times New Roman" w:eastAsia="Times New Roman" w:hAnsi="Times New Roman"/>
          <w:sz w:val="24"/>
          <w:szCs w:val="24"/>
          <w:lang w:eastAsia="pt-BR"/>
        </w:rPr>
        <w:t>: 2021</w:t>
      </w:r>
    </w:p>
    <w:p w14:paraId="07E4A5D5" w14:textId="77777777" w:rsidR="001E3C71" w:rsidRPr="000A72FB" w:rsidRDefault="001E3C71" w:rsidP="006B2E30">
      <w:pPr>
        <w:jc w:val="both"/>
        <w:rPr>
          <w:rFonts w:ascii="Times New Roman" w:eastAsia="Times New Roman" w:hAnsi="Times New Roman"/>
          <w:sz w:val="24"/>
          <w:szCs w:val="24"/>
          <w:lang w:eastAsia="pt-BR"/>
        </w:rPr>
      </w:pPr>
    </w:p>
    <w:p w14:paraId="1AA8E682" w14:textId="15154FDA" w:rsidR="006B2E30" w:rsidRPr="000A72FB" w:rsidRDefault="001E3C71" w:rsidP="006B2E30">
      <w:pPr>
        <w:jc w:val="both"/>
        <w:rPr>
          <w:rFonts w:ascii="Times New Roman" w:eastAsia="Times New Roman" w:hAnsi="Times New Roman"/>
          <w:sz w:val="24"/>
          <w:szCs w:val="24"/>
          <w:lang w:eastAsia="pt-BR"/>
        </w:rPr>
      </w:pPr>
      <w:r w:rsidRPr="000A72FB">
        <w:rPr>
          <w:rFonts w:ascii="Times New Roman" w:eastAsia="Times New Roman" w:hAnsi="Times New Roman"/>
          <w:b/>
          <w:bCs/>
          <w:sz w:val="24"/>
          <w:szCs w:val="24"/>
          <w:lang w:eastAsia="pt-BR"/>
        </w:rPr>
        <w:t>TIPO DE PARCERIA</w:t>
      </w:r>
      <w:r w:rsidR="006B2E30" w:rsidRPr="000A72FB">
        <w:rPr>
          <w:rFonts w:ascii="Times New Roman" w:eastAsia="Times New Roman" w:hAnsi="Times New Roman"/>
          <w:sz w:val="24"/>
          <w:szCs w:val="24"/>
          <w:lang w:eastAsia="pt-BR"/>
        </w:rPr>
        <w:t xml:space="preserve">: </w:t>
      </w:r>
      <w:r w:rsidR="002C038D" w:rsidRPr="000A72FB">
        <w:rPr>
          <w:rFonts w:ascii="Times New Roman" w:eastAsia="Times New Roman" w:hAnsi="Times New Roman"/>
          <w:sz w:val="24"/>
          <w:szCs w:val="24"/>
          <w:lang w:eastAsia="pt-BR"/>
        </w:rPr>
        <w:t>Acordo de Cooperação</w:t>
      </w:r>
    </w:p>
    <w:p w14:paraId="275AB9A9" w14:textId="77777777" w:rsidR="006B2E30" w:rsidRPr="000A72FB" w:rsidRDefault="006B2E30" w:rsidP="006B2E30">
      <w:pPr>
        <w:jc w:val="both"/>
        <w:rPr>
          <w:rFonts w:ascii="Times New Roman" w:eastAsia="Times New Roman" w:hAnsi="Times New Roman"/>
          <w:sz w:val="24"/>
          <w:szCs w:val="24"/>
          <w:lang w:eastAsia="pt-BR"/>
        </w:rPr>
      </w:pPr>
    </w:p>
    <w:p w14:paraId="237FDEC2" w14:textId="5CFDDE20" w:rsidR="007A2494" w:rsidRPr="000A72FB" w:rsidRDefault="006B2E30" w:rsidP="006B2E30">
      <w:pPr>
        <w:jc w:val="both"/>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PÚBLICO ALVO</w:t>
      </w:r>
    </w:p>
    <w:p w14:paraId="4EF38A2F" w14:textId="51C37BEB" w:rsidR="006B2E30" w:rsidRPr="000A72FB" w:rsidRDefault="002C038D" w:rsidP="006B2E30">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O festival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tem potencial para sediar um público mínimo estimado em 10 mil jovens, entre 14 a 35 anos, distribuídos entre os dias 30 e 31 de outubro, através das diversas programações de segmentos.</w:t>
      </w:r>
    </w:p>
    <w:p w14:paraId="3BF95BC4" w14:textId="77777777" w:rsidR="00B75994" w:rsidRPr="000A72FB" w:rsidRDefault="00B75994" w:rsidP="006B2E30">
      <w:pPr>
        <w:jc w:val="both"/>
        <w:rPr>
          <w:rFonts w:ascii="Times New Roman" w:eastAsia="Times New Roman" w:hAnsi="Times New Roman"/>
          <w:sz w:val="24"/>
          <w:szCs w:val="24"/>
          <w:lang w:eastAsia="pt-BR"/>
        </w:rPr>
      </w:pPr>
    </w:p>
    <w:p w14:paraId="192B902C" w14:textId="454757BE" w:rsidR="007A2494" w:rsidRPr="000A72FB" w:rsidRDefault="006B2E30" w:rsidP="006B2E30">
      <w:pPr>
        <w:jc w:val="both"/>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CRITÉRIOS OBJETIVOS PARA ESCOLHA DOS ARTISTAS QUE PARTICIPARÃO DAS APRESENTAÇÕES</w:t>
      </w:r>
    </w:p>
    <w:p w14:paraId="297CBDBE" w14:textId="20F5DEF7" w:rsidR="002C038D" w:rsidRPr="000A72FB" w:rsidRDefault="002C038D" w:rsidP="00B7599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é segmentada em 13 tribos culturais, formadas por artistas culturais e público consumidor. Com o intuito de envolver todos os artistas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observando o formato de apresentações e atividades realizadas no conteúdo programático do festival, além de tornar </w:t>
      </w:r>
      <w:proofErr w:type="gramStart"/>
      <w:r w:rsidRPr="000A72FB">
        <w:rPr>
          <w:rFonts w:ascii="Times New Roman" w:eastAsia="Times New Roman" w:hAnsi="Times New Roman"/>
          <w:sz w:val="24"/>
          <w:szCs w:val="24"/>
          <w:lang w:eastAsia="pt-BR"/>
        </w:rPr>
        <w:t>democrático a participação de cada segmento, permitindo</w:t>
      </w:r>
      <w:proofErr w:type="gramEnd"/>
      <w:r w:rsidRPr="000A72FB">
        <w:rPr>
          <w:rFonts w:ascii="Times New Roman" w:eastAsia="Times New Roman" w:hAnsi="Times New Roman"/>
          <w:sz w:val="24"/>
          <w:szCs w:val="24"/>
          <w:lang w:eastAsia="pt-BR"/>
        </w:rPr>
        <w:t xml:space="preserve"> que todo aquele que se considerasse artista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pudesse expor a sua arte, uma vez que cumprisse dos critérios estipulados, que as associações parceiras desenvolveram 9 (nove) editais de chamamento, credenciamento e seleção de artistas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Os editais foram elaborados com base nas arenas do festival, bem como na programação total do evento, de modo que nenhuma atração seria escolhida fora dos editais lançados. São eles:</w:t>
      </w:r>
    </w:p>
    <w:p w14:paraId="4BB101EE" w14:textId="4BA09CC2"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lastRenderedPageBreak/>
        <w:t xml:space="preserve">Edital 001/2021 de credenciamento de grupos de </w:t>
      </w:r>
      <w:proofErr w:type="spellStart"/>
      <w:r w:rsidRPr="000A72FB">
        <w:rPr>
          <w:rFonts w:ascii="Times New Roman" w:eastAsia="Times New Roman" w:hAnsi="Times New Roman"/>
          <w:sz w:val="24"/>
          <w:szCs w:val="24"/>
          <w:lang w:eastAsia="pt-BR"/>
        </w:rPr>
        <w:t>kpop</w:t>
      </w:r>
      <w:proofErr w:type="spellEnd"/>
      <w:r w:rsidRPr="000A72FB">
        <w:rPr>
          <w:rFonts w:ascii="Times New Roman" w:eastAsia="Times New Roman" w:hAnsi="Times New Roman"/>
          <w:sz w:val="24"/>
          <w:szCs w:val="24"/>
          <w:lang w:eastAsia="pt-BR"/>
        </w:rPr>
        <w:t xml:space="preserve"> para os torneios de modalidade grupo, solo ou dupla. </w:t>
      </w:r>
    </w:p>
    <w:p w14:paraId="13776DD8" w14:textId="6BAA91A5"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002/2021 de credenciamento de </w:t>
      </w:r>
      <w:proofErr w:type="spellStart"/>
      <w:r w:rsidRPr="000A72FB">
        <w:rPr>
          <w:rFonts w:ascii="Times New Roman" w:eastAsia="Times New Roman" w:hAnsi="Times New Roman"/>
          <w:sz w:val="24"/>
          <w:szCs w:val="24"/>
          <w:lang w:eastAsia="pt-BR"/>
        </w:rPr>
        <w:t>cosplayers</w:t>
      </w:r>
      <w:proofErr w:type="spellEnd"/>
      <w:r w:rsidRPr="000A72FB">
        <w:rPr>
          <w:rFonts w:ascii="Times New Roman" w:eastAsia="Times New Roman" w:hAnsi="Times New Roman"/>
          <w:sz w:val="24"/>
          <w:szCs w:val="24"/>
          <w:lang w:eastAsia="pt-BR"/>
        </w:rPr>
        <w:t xml:space="preserve"> para o concurso de apresentações solo, livre e desfile.</w:t>
      </w:r>
    </w:p>
    <w:p w14:paraId="74492A5A" w14:textId="09A2589C"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003/2021 de chamamento de mestres de RPG para arenas temáticas de interpretação de personagem </w:t>
      </w:r>
    </w:p>
    <w:p w14:paraId="0AEF209E" w14:textId="342E2147"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004/2021 de credenciamento de </w:t>
      </w:r>
      <w:proofErr w:type="spellStart"/>
      <w:r w:rsidRPr="000A72FB">
        <w:rPr>
          <w:rFonts w:ascii="Times New Roman" w:eastAsia="Times New Roman" w:hAnsi="Times New Roman"/>
          <w:sz w:val="24"/>
          <w:szCs w:val="24"/>
          <w:lang w:eastAsia="pt-BR"/>
        </w:rPr>
        <w:t>gamers</w:t>
      </w:r>
      <w:proofErr w:type="spellEnd"/>
      <w:r w:rsidRPr="000A72FB">
        <w:rPr>
          <w:rFonts w:ascii="Times New Roman" w:eastAsia="Times New Roman" w:hAnsi="Times New Roman"/>
          <w:sz w:val="24"/>
          <w:szCs w:val="24"/>
          <w:lang w:eastAsia="pt-BR"/>
        </w:rPr>
        <w:t xml:space="preserve"> para campeonatos mobile </w:t>
      </w:r>
    </w:p>
    <w:p w14:paraId="5D280D01" w14:textId="68BF7B01"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005/2021 de seleção de </w:t>
      </w:r>
      <w:proofErr w:type="spellStart"/>
      <w:r w:rsidRPr="000A72FB">
        <w:rPr>
          <w:rFonts w:ascii="Times New Roman" w:eastAsia="Times New Roman" w:hAnsi="Times New Roman"/>
          <w:sz w:val="24"/>
          <w:szCs w:val="24"/>
          <w:lang w:eastAsia="pt-BR"/>
        </w:rPr>
        <w:t>quadrinistas</w:t>
      </w:r>
      <w:proofErr w:type="spellEnd"/>
      <w:r w:rsidRPr="000A72FB">
        <w:rPr>
          <w:rFonts w:ascii="Times New Roman" w:eastAsia="Times New Roman" w:hAnsi="Times New Roman"/>
          <w:sz w:val="24"/>
          <w:szCs w:val="24"/>
          <w:lang w:eastAsia="pt-BR"/>
        </w:rPr>
        <w:t xml:space="preserve"> e ilustradores para arena beco dos artistas. </w:t>
      </w:r>
    </w:p>
    <w:p w14:paraId="4757205D" w14:textId="14DEC9E1"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006/2021 de credenciamento e seleção de criadores de conteúdo para atividades da sala imprensa e palco. </w:t>
      </w:r>
    </w:p>
    <w:p w14:paraId="22062496" w14:textId="41F38186"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007/2021 de seleção de empresas </w:t>
      </w:r>
      <w:proofErr w:type="spellStart"/>
      <w:r w:rsidRPr="000A72FB">
        <w:rPr>
          <w:rFonts w:ascii="Times New Roman" w:eastAsia="Times New Roman" w:hAnsi="Times New Roman"/>
          <w:sz w:val="24"/>
          <w:szCs w:val="24"/>
          <w:lang w:eastAsia="pt-BR"/>
        </w:rPr>
        <w:t>nerds</w:t>
      </w:r>
      <w:proofErr w:type="spellEnd"/>
      <w:r w:rsidRPr="000A72FB">
        <w:rPr>
          <w:rFonts w:ascii="Times New Roman" w:eastAsia="Times New Roman" w:hAnsi="Times New Roman"/>
          <w:sz w:val="24"/>
          <w:szCs w:val="24"/>
          <w:lang w:eastAsia="pt-BR"/>
        </w:rPr>
        <w:t xml:space="preserve"> para ocupação de stands das lojas dos artistas. </w:t>
      </w:r>
    </w:p>
    <w:p w14:paraId="4D803C92" w14:textId="35BCC1C7" w:rsidR="002C038D"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008/2021 de seleção de empresas </w:t>
      </w:r>
      <w:proofErr w:type="spellStart"/>
      <w:r w:rsidRPr="000A72FB">
        <w:rPr>
          <w:rFonts w:ascii="Times New Roman" w:eastAsia="Times New Roman" w:hAnsi="Times New Roman"/>
          <w:sz w:val="24"/>
          <w:szCs w:val="24"/>
          <w:lang w:eastAsia="pt-BR"/>
        </w:rPr>
        <w:t>nerds</w:t>
      </w:r>
      <w:proofErr w:type="spellEnd"/>
      <w:r w:rsidRPr="000A72FB">
        <w:rPr>
          <w:rFonts w:ascii="Times New Roman" w:eastAsia="Times New Roman" w:hAnsi="Times New Roman"/>
          <w:sz w:val="24"/>
          <w:szCs w:val="24"/>
          <w:lang w:eastAsia="pt-BR"/>
        </w:rPr>
        <w:t xml:space="preserve"> para ocupação de stands na área </w:t>
      </w:r>
      <w:proofErr w:type="spellStart"/>
      <w:r w:rsidRPr="000A72FB">
        <w:rPr>
          <w:rFonts w:ascii="Times New Roman" w:eastAsia="Times New Roman" w:hAnsi="Times New Roman"/>
          <w:sz w:val="24"/>
          <w:szCs w:val="24"/>
          <w:lang w:eastAsia="pt-BR"/>
        </w:rPr>
        <w:t>food</w:t>
      </w:r>
      <w:proofErr w:type="spellEnd"/>
      <w:r w:rsidRPr="000A72FB">
        <w:rPr>
          <w:rFonts w:ascii="Times New Roman" w:eastAsia="Times New Roman" w:hAnsi="Times New Roman"/>
          <w:sz w:val="24"/>
          <w:szCs w:val="24"/>
          <w:lang w:eastAsia="pt-BR"/>
        </w:rPr>
        <w:t xml:space="preserve"> </w:t>
      </w:r>
      <w:proofErr w:type="spellStart"/>
      <w:r w:rsidRPr="000A72FB">
        <w:rPr>
          <w:rFonts w:ascii="Times New Roman" w:eastAsia="Times New Roman" w:hAnsi="Times New Roman"/>
          <w:sz w:val="24"/>
          <w:szCs w:val="24"/>
          <w:lang w:eastAsia="pt-BR"/>
        </w:rPr>
        <w:t>park</w:t>
      </w:r>
      <w:proofErr w:type="spellEnd"/>
      <w:r w:rsidRPr="000A72FB">
        <w:rPr>
          <w:rFonts w:ascii="Times New Roman" w:eastAsia="Times New Roman" w:hAnsi="Times New Roman"/>
          <w:sz w:val="24"/>
          <w:szCs w:val="24"/>
          <w:lang w:eastAsia="pt-BR"/>
        </w:rPr>
        <w:t xml:space="preserve">. </w:t>
      </w:r>
    </w:p>
    <w:p w14:paraId="03B430B7" w14:textId="2562CFCD" w:rsidR="00B75994" w:rsidRPr="000A72FB" w:rsidRDefault="002C038D" w:rsidP="002C038D">
      <w:pPr>
        <w:pStyle w:val="PargrafodaLista"/>
        <w:numPr>
          <w:ilvl w:val="0"/>
          <w:numId w:val="26"/>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Edital 009/2021 de chamamento de monitores voluntários para auxilio nas arenas do festival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w:t>
      </w:r>
    </w:p>
    <w:p w14:paraId="0BB08582" w14:textId="77777777" w:rsidR="002C038D" w:rsidRPr="000A72FB" w:rsidRDefault="002C038D" w:rsidP="00B75994">
      <w:pPr>
        <w:jc w:val="both"/>
        <w:rPr>
          <w:rFonts w:ascii="Times New Roman" w:eastAsia="Times New Roman" w:hAnsi="Times New Roman"/>
          <w:sz w:val="24"/>
          <w:szCs w:val="24"/>
          <w:lang w:eastAsia="pt-BR"/>
        </w:rPr>
      </w:pPr>
    </w:p>
    <w:p w14:paraId="41C0886D" w14:textId="3746A20E" w:rsidR="006B2E30" w:rsidRPr="000A72FB" w:rsidRDefault="006B2E30" w:rsidP="006B2E30">
      <w:pPr>
        <w:jc w:val="both"/>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METODOLOGIA DA AÇÃO - ATIVIDADES A SEREM EXECUTADOS</w:t>
      </w:r>
    </w:p>
    <w:p w14:paraId="56F878CC" w14:textId="7833D85C" w:rsidR="006B2E30" w:rsidRPr="000A72FB" w:rsidRDefault="002C038D" w:rsidP="00B7599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O festival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acontecerá nos dias 30 e 31 de outubro, das 15h às 22h, com programação voltada aos 13 segmentos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distribuída em diversas arenas, conforme mapa em anexo. As arenas também foram divididas em quatro cores, para facilitar o entendimento sobre a familiaridade dos segmentos dentro de cada arena</w:t>
      </w:r>
      <w:r w:rsidR="00B75994" w:rsidRPr="000A72FB">
        <w:rPr>
          <w:rFonts w:ascii="Times New Roman" w:eastAsia="Times New Roman" w:hAnsi="Times New Roman"/>
          <w:sz w:val="24"/>
          <w:szCs w:val="24"/>
          <w:lang w:eastAsia="pt-BR"/>
        </w:rPr>
        <w:t>.</w:t>
      </w:r>
    </w:p>
    <w:p w14:paraId="672ABACE" w14:textId="77777777" w:rsidR="002C038D" w:rsidRPr="000A72FB" w:rsidRDefault="002C038D" w:rsidP="002C038D">
      <w:pPr>
        <w:pStyle w:val="PargrafodaLista"/>
        <w:numPr>
          <w:ilvl w:val="0"/>
          <w:numId w:val="25"/>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Arena </w:t>
      </w:r>
      <w:proofErr w:type="spellStart"/>
      <w:r w:rsidRPr="000A72FB">
        <w:rPr>
          <w:rFonts w:ascii="Times New Roman" w:eastAsia="Times New Roman" w:hAnsi="Times New Roman"/>
          <w:sz w:val="24"/>
          <w:szCs w:val="24"/>
          <w:lang w:eastAsia="pt-BR"/>
        </w:rPr>
        <w:t>Gamer</w:t>
      </w:r>
      <w:proofErr w:type="spellEnd"/>
      <w:r w:rsidRPr="000A72FB">
        <w:rPr>
          <w:rFonts w:ascii="Times New Roman" w:eastAsia="Times New Roman" w:hAnsi="Times New Roman"/>
          <w:sz w:val="24"/>
          <w:szCs w:val="24"/>
          <w:lang w:eastAsia="pt-BR"/>
        </w:rPr>
        <w:t xml:space="preserve"> (Laranja) – RPG, Jogos de tabuleiro, </w:t>
      </w:r>
      <w:proofErr w:type="spellStart"/>
      <w:r w:rsidRPr="000A72FB">
        <w:rPr>
          <w:rFonts w:ascii="Times New Roman" w:eastAsia="Times New Roman" w:hAnsi="Times New Roman"/>
          <w:sz w:val="24"/>
          <w:szCs w:val="24"/>
          <w:lang w:eastAsia="pt-BR"/>
        </w:rPr>
        <w:t>Gamers</w:t>
      </w:r>
      <w:proofErr w:type="spellEnd"/>
      <w:r w:rsidRPr="000A72FB">
        <w:rPr>
          <w:rFonts w:ascii="Times New Roman" w:eastAsia="Times New Roman" w:hAnsi="Times New Roman"/>
          <w:sz w:val="24"/>
          <w:szCs w:val="24"/>
          <w:lang w:eastAsia="pt-BR"/>
        </w:rPr>
        <w:t xml:space="preserve"> e </w:t>
      </w:r>
      <w:proofErr w:type="spellStart"/>
      <w:r w:rsidRPr="000A72FB">
        <w:rPr>
          <w:rFonts w:ascii="Times New Roman" w:eastAsia="Times New Roman" w:hAnsi="Times New Roman"/>
          <w:sz w:val="24"/>
          <w:szCs w:val="24"/>
          <w:lang w:eastAsia="pt-BR"/>
        </w:rPr>
        <w:t>swordplay</w:t>
      </w:r>
      <w:proofErr w:type="spellEnd"/>
      <w:r w:rsidRPr="000A72FB">
        <w:rPr>
          <w:rFonts w:ascii="Times New Roman" w:eastAsia="Times New Roman" w:hAnsi="Times New Roman"/>
          <w:sz w:val="24"/>
          <w:szCs w:val="24"/>
          <w:lang w:eastAsia="pt-BR"/>
        </w:rPr>
        <w:t xml:space="preserve">. </w:t>
      </w:r>
    </w:p>
    <w:p w14:paraId="4E6C6483" w14:textId="6FCDB96A" w:rsidR="002C038D" w:rsidRPr="000A72FB" w:rsidRDefault="002C038D" w:rsidP="002C038D">
      <w:pPr>
        <w:pStyle w:val="PargrafodaLista"/>
        <w:numPr>
          <w:ilvl w:val="0"/>
          <w:numId w:val="25"/>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Arena </w:t>
      </w:r>
      <w:proofErr w:type="gramStart"/>
      <w:r w:rsidRPr="000A72FB">
        <w:rPr>
          <w:rFonts w:ascii="Times New Roman" w:eastAsia="Times New Roman" w:hAnsi="Times New Roman"/>
          <w:sz w:val="24"/>
          <w:szCs w:val="24"/>
          <w:lang w:eastAsia="pt-BR"/>
        </w:rPr>
        <w:t>Performance</w:t>
      </w:r>
      <w:proofErr w:type="gramEnd"/>
      <w:r w:rsidRPr="000A72FB">
        <w:rPr>
          <w:rFonts w:ascii="Times New Roman" w:eastAsia="Times New Roman" w:hAnsi="Times New Roman"/>
          <w:sz w:val="24"/>
          <w:szCs w:val="24"/>
          <w:lang w:eastAsia="pt-BR"/>
        </w:rPr>
        <w:t xml:space="preserve"> (Vermelho) – </w:t>
      </w:r>
      <w:proofErr w:type="spellStart"/>
      <w:r w:rsidRPr="000A72FB">
        <w:rPr>
          <w:rFonts w:ascii="Times New Roman" w:eastAsia="Times New Roman" w:hAnsi="Times New Roman"/>
          <w:sz w:val="24"/>
          <w:szCs w:val="24"/>
          <w:lang w:eastAsia="pt-BR"/>
        </w:rPr>
        <w:t>Kpop</w:t>
      </w:r>
      <w:proofErr w:type="spellEnd"/>
      <w:r w:rsidRPr="000A72FB">
        <w:rPr>
          <w:rFonts w:ascii="Times New Roman" w:eastAsia="Times New Roman" w:hAnsi="Times New Roman"/>
          <w:sz w:val="24"/>
          <w:szCs w:val="24"/>
          <w:lang w:eastAsia="pt-BR"/>
        </w:rPr>
        <w:t xml:space="preserve">, </w:t>
      </w:r>
      <w:proofErr w:type="spellStart"/>
      <w:r w:rsidRPr="000A72FB">
        <w:rPr>
          <w:rFonts w:ascii="Times New Roman" w:eastAsia="Times New Roman" w:hAnsi="Times New Roman"/>
          <w:sz w:val="24"/>
          <w:szCs w:val="24"/>
          <w:lang w:eastAsia="pt-BR"/>
        </w:rPr>
        <w:t>Cosplay</w:t>
      </w:r>
      <w:proofErr w:type="spellEnd"/>
      <w:r w:rsidRPr="000A72FB">
        <w:rPr>
          <w:rFonts w:ascii="Times New Roman" w:eastAsia="Times New Roman" w:hAnsi="Times New Roman"/>
          <w:sz w:val="24"/>
          <w:szCs w:val="24"/>
          <w:lang w:eastAsia="pt-BR"/>
        </w:rPr>
        <w:t xml:space="preserve">, </w:t>
      </w:r>
      <w:proofErr w:type="spellStart"/>
      <w:r w:rsidRPr="000A72FB">
        <w:rPr>
          <w:rFonts w:ascii="Times New Roman" w:eastAsia="Times New Roman" w:hAnsi="Times New Roman"/>
          <w:sz w:val="24"/>
          <w:szCs w:val="24"/>
          <w:lang w:eastAsia="pt-BR"/>
        </w:rPr>
        <w:t>Otaku</w:t>
      </w:r>
      <w:proofErr w:type="spellEnd"/>
      <w:r w:rsidRPr="000A72FB">
        <w:rPr>
          <w:rFonts w:ascii="Times New Roman" w:eastAsia="Times New Roman" w:hAnsi="Times New Roman"/>
          <w:sz w:val="24"/>
          <w:szCs w:val="24"/>
          <w:lang w:eastAsia="pt-BR"/>
        </w:rPr>
        <w:t xml:space="preserve"> e Música. </w:t>
      </w:r>
    </w:p>
    <w:p w14:paraId="7DF4F6CD" w14:textId="424F0C9F" w:rsidR="002C038D" w:rsidRPr="000A72FB" w:rsidRDefault="002C038D" w:rsidP="002C038D">
      <w:pPr>
        <w:pStyle w:val="PargrafodaLista"/>
        <w:numPr>
          <w:ilvl w:val="0"/>
          <w:numId w:val="25"/>
        </w:numPr>
        <w:jc w:val="both"/>
        <w:rPr>
          <w:rFonts w:ascii="Times New Roman" w:eastAsia="Times New Roman" w:hAnsi="Times New Roman"/>
          <w:sz w:val="24"/>
          <w:szCs w:val="24"/>
          <w:lang w:eastAsia="pt-BR"/>
        </w:rPr>
      </w:pPr>
      <w:proofErr w:type="gramStart"/>
      <w:r w:rsidRPr="000A72FB">
        <w:rPr>
          <w:rFonts w:ascii="Times New Roman" w:eastAsia="Times New Roman" w:hAnsi="Times New Roman"/>
          <w:sz w:val="24"/>
          <w:szCs w:val="24"/>
          <w:lang w:eastAsia="pt-BR"/>
        </w:rPr>
        <w:t>Arena Criadores (Azul)</w:t>
      </w:r>
      <w:proofErr w:type="gramEnd"/>
      <w:r w:rsidRPr="000A72FB">
        <w:rPr>
          <w:rFonts w:ascii="Times New Roman" w:eastAsia="Times New Roman" w:hAnsi="Times New Roman"/>
          <w:sz w:val="24"/>
          <w:szCs w:val="24"/>
          <w:lang w:eastAsia="pt-BR"/>
        </w:rPr>
        <w:t xml:space="preserve"> – Criadores de conteúdo e clubes sociais. </w:t>
      </w:r>
    </w:p>
    <w:p w14:paraId="3F49083C" w14:textId="6DA40600" w:rsidR="002C038D" w:rsidRPr="000A72FB" w:rsidRDefault="002C038D" w:rsidP="002C038D">
      <w:pPr>
        <w:pStyle w:val="PargrafodaLista"/>
        <w:numPr>
          <w:ilvl w:val="0"/>
          <w:numId w:val="25"/>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Arena Artistas (dourado) – literatura e artes visuais. </w:t>
      </w:r>
    </w:p>
    <w:p w14:paraId="780046A4" w14:textId="488730D3" w:rsidR="002C038D" w:rsidRPr="000A72FB" w:rsidRDefault="002C038D" w:rsidP="002C038D">
      <w:pPr>
        <w:pStyle w:val="PargrafodaLista"/>
        <w:numPr>
          <w:ilvl w:val="0"/>
          <w:numId w:val="25"/>
        </w:num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Arena Empresas – stands + </w:t>
      </w:r>
      <w:proofErr w:type="spellStart"/>
      <w:r w:rsidRPr="000A72FB">
        <w:rPr>
          <w:rFonts w:ascii="Times New Roman" w:eastAsia="Times New Roman" w:hAnsi="Times New Roman"/>
          <w:sz w:val="24"/>
          <w:szCs w:val="24"/>
          <w:lang w:eastAsia="pt-BR"/>
        </w:rPr>
        <w:t>food</w:t>
      </w:r>
      <w:proofErr w:type="spellEnd"/>
      <w:r w:rsidRPr="000A72FB">
        <w:rPr>
          <w:rFonts w:ascii="Times New Roman" w:eastAsia="Times New Roman" w:hAnsi="Times New Roman"/>
          <w:sz w:val="24"/>
          <w:szCs w:val="24"/>
          <w:lang w:eastAsia="pt-BR"/>
        </w:rPr>
        <w:t xml:space="preserve"> </w:t>
      </w:r>
      <w:proofErr w:type="spellStart"/>
      <w:r w:rsidRPr="000A72FB">
        <w:rPr>
          <w:rFonts w:ascii="Times New Roman" w:eastAsia="Times New Roman" w:hAnsi="Times New Roman"/>
          <w:sz w:val="24"/>
          <w:szCs w:val="24"/>
          <w:lang w:eastAsia="pt-BR"/>
        </w:rPr>
        <w:t>park</w:t>
      </w:r>
      <w:proofErr w:type="spellEnd"/>
    </w:p>
    <w:p w14:paraId="325E9E67" w14:textId="77777777" w:rsidR="00B75994" w:rsidRPr="000A72FB" w:rsidRDefault="00B75994" w:rsidP="00B75994">
      <w:pPr>
        <w:jc w:val="both"/>
        <w:rPr>
          <w:rFonts w:ascii="Times New Roman" w:eastAsia="Times New Roman" w:hAnsi="Times New Roman"/>
          <w:sz w:val="24"/>
          <w:szCs w:val="24"/>
          <w:lang w:eastAsia="pt-BR"/>
        </w:rPr>
      </w:pPr>
    </w:p>
    <w:p w14:paraId="608006BF" w14:textId="123F641E" w:rsidR="007A2494" w:rsidRPr="000A72FB" w:rsidRDefault="006B2E30" w:rsidP="006B2E30">
      <w:pPr>
        <w:jc w:val="both"/>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 xml:space="preserve">METAS A SEREM </w:t>
      </w:r>
      <w:proofErr w:type="gramStart"/>
      <w:r w:rsidRPr="000A72FB">
        <w:rPr>
          <w:rFonts w:ascii="Times New Roman" w:eastAsia="Times New Roman" w:hAnsi="Times New Roman"/>
          <w:b/>
          <w:bCs/>
          <w:sz w:val="24"/>
          <w:szCs w:val="24"/>
          <w:lang w:eastAsia="pt-BR"/>
        </w:rPr>
        <w:t>ATINGIDAS – RESULTADOS ESPERADOS</w:t>
      </w:r>
      <w:proofErr w:type="gramEnd"/>
    </w:p>
    <w:tbl>
      <w:tblPr>
        <w:tblStyle w:val="Tabelacomgrade"/>
        <w:tblW w:w="0" w:type="auto"/>
        <w:tblLook w:val="04A0" w:firstRow="1" w:lastRow="0" w:firstColumn="1" w:lastColumn="0" w:noHBand="0" w:noVBand="1"/>
      </w:tblPr>
      <w:tblGrid>
        <w:gridCol w:w="2547"/>
        <w:gridCol w:w="3118"/>
        <w:gridCol w:w="3396"/>
      </w:tblGrid>
      <w:tr w:rsidR="002C038D" w:rsidRPr="000A72FB" w14:paraId="32702707" w14:textId="77777777" w:rsidTr="000A72FB">
        <w:tc>
          <w:tcPr>
            <w:tcW w:w="2547" w:type="dxa"/>
            <w:vAlign w:val="center"/>
          </w:tcPr>
          <w:p w14:paraId="474FBECC" w14:textId="571D4BA6" w:rsidR="002C038D" w:rsidRPr="000A72FB" w:rsidRDefault="002C038D" w:rsidP="000A72FB">
            <w:pPr>
              <w:jc w:val="center"/>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OBJETIVO</w:t>
            </w:r>
          </w:p>
        </w:tc>
        <w:tc>
          <w:tcPr>
            <w:tcW w:w="3118" w:type="dxa"/>
            <w:vAlign w:val="center"/>
          </w:tcPr>
          <w:p w14:paraId="59576E47" w14:textId="332084FA" w:rsidR="002C038D" w:rsidRPr="000A72FB" w:rsidRDefault="002C038D" w:rsidP="000A72FB">
            <w:pPr>
              <w:jc w:val="center"/>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META</w:t>
            </w:r>
          </w:p>
        </w:tc>
        <w:tc>
          <w:tcPr>
            <w:tcW w:w="3396" w:type="dxa"/>
            <w:vAlign w:val="center"/>
          </w:tcPr>
          <w:p w14:paraId="0A2E6F4A" w14:textId="3D6F79A5" w:rsidR="002C038D" w:rsidRPr="000A72FB" w:rsidRDefault="002C038D" w:rsidP="000A72FB">
            <w:pPr>
              <w:jc w:val="center"/>
              <w:rPr>
                <w:rFonts w:ascii="Times New Roman" w:eastAsia="Times New Roman" w:hAnsi="Times New Roman"/>
                <w:b/>
                <w:bCs/>
                <w:sz w:val="24"/>
                <w:szCs w:val="24"/>
                <w:lang w:eastAsia="pt-BR"/>
              </w:rPr>
            </w:pPr>
            <w:r w:rsidRPr="000A72FB">
              <w:rPr>
                <w:rFonts w:ascii="Times New Roman" w:eastAsia="Times New Roman" w:hAnsi="Times New Roman"/>
                <w:b/>
                <w:bCs/>
                <w:sz w:val="24"/>
                <w:szCs w:val="24"/>
                <w:lang w:eastAsia="pt-BR"/>
              </w:rPr>
              <w:t>AFERIÇÃO DE RESULTADOS</w:t>
            </w:r>
          </w:p>
        </w:tc>
      </w:tr>
      <w:tr w:rsidR="002C038D" w:rsidRPr="000A72FB" w14:paraId="3A38D17C" w14:textId="77777777" w:rsidTr="00D67AB4">
        <w:tc>
          <w:tcPr>
            <w:tcW w:w="2547" w:type="dxa"/>
            <w:vAlign w:val="center"/>
          </w:tcPr>
          <w:p w14:paraId="1395F36A" w14:textId="1334CBB3"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Gerar novos artistas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dando condições de igualdade e garantindo seu direito de acesso à cultura.</w:t>
            </w:r>
          </w:p>
        </w:tc>
        <w:tc>
          <w:tcPr>
            <w:tcW w:w="3118" w:type="dxa"/>
            <w:vAlign w:val="center"/>
          </w:tcPr>
          <w:p w14:paraId="009E61ED" w14:textId="6BC268D7"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Dar oportunidade a 400 artistas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a exporem sua arte, através de programação simultânea em </w:t>
            </w:r>
            <w:proofErr w:type="gramStart"/>
            <w:r w:rsidRPr="000A72FB">
              <w:rPr>
                <w:rFonts w:ascii="Times New Roman" w:eastAsia="Times New Roman" w:hAnsi="Times New Roman"/>
                <w:sz w:val="24"/>
                <w:szCs w:val="24"/>
                <w:lang w:eastAsia="pt-BR"/>
              </w:rPr>
              <w:t>8</w:t>
            </w:r>
            <w:proofErr w:type="gramEnd"/>
            <w:r w:rsidRPr="000A72FB">
              <w:rPr>
                <w:rFonts w:ascii="Times New Roman" w:eastAsia="Times New Roman" w:hAnsi="Times New Roman"/>
                <w:sz w:val="24"/>
                <w:szCs w:val="24"/>
                <w:lang w:eastAsia="pt-BR"/>
              </w:rPr>
              <w:t xml:space="preserve"> arenas.</w:t>
            </w:r>
          </w:p>
          <w:p w14:paraId="1C3D02B5" w14:textId="77777777" w:rsidR="002C038D" w:rsidRPr="000A72FB" w:rsidRDefault="002C038D" w:rsidP="00D67AB4">
            <w:pPr>
              <w:jc w:val="both"/>
              <w:rPr>
                <w:rFonts w:ascii="Times New Roman" w:eastAsia="Times New Roman" w:hAnsi="Times New Roman"/>
                <w:sz w:val="24"/>
                <w:szCs w:val="24"/>
                <w:lang w:eastAsia="pt-BR"/>
              </w:rPr>
            </w:pPr>
          </w:p>
          <w:p w14:paraId="7AA7E200" w14:textId="571F6DC1"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Convocar tais artistas através de editais de chamamento, seleção e credenciamento, permitindo participação democrática entre artistas profissionais e amadores, utilizando balizadores igualitários como temas de apresentação e formato de propostas de apresentação.</w:t>
            </w:r>
          </w:p>
        </w:tc>
        <w:tc>
          <w:tcPr>
            <w:tcW w:w="3396" w:type="dxa"/>
            <w:vAlign w:val="center"/>
          </w:tcPr>
          <w:p w14:paraId="525C97D5" w14:textId="77777777"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Inscrição por formulário permitirá saber quantos artistas se inscreveram. </w:t>
            </w:r>
          </w:p>
          <w:p w14:paraId="4D1AE928" w14:textId="77777777" w:rsidR="002C038D" w:rsidRPr="000A72FB" w:rsidRDefault="002C038D" w:rsidP="00D67AB4">
            <w:pPr>
              <w:jc w:val="both"/>
              <w:rPr>
                <w:rFonts w:ascii="Times New Roman" w:eastAsia="Times New Roman" w:hAnsi="Times New Roman"/>
                <w:sz w:val="24"/>
                <w:szCs w:val="24"/>
                <w:lang w:eastAsia="pt-BR"/>
              </w:rPr>
            </w:pPr>
          </w:p>
          <w:p w14:paraId="084FBAC6" w14:textId="77777777"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Uso de jurados e </w:t>
            </w:r>
            <w:proofErr w:type="gramStart"/>
            <w:r w:rsidRPr="000A72FB">
              <w:rPr>
                <w:rFonts w:ascii="Times New Roman" w:eastAsia="Times New Roman" w:hAnsi="Times New Roman"/>
                <w:sz w:val="24"/>
                <w:szCs w:val="24"/>
                <w:lang w:eastAsia="pt-BR"/>
              </w:rPr>
              <w:t>feedback</w:t>
            </w:r>
            <w:proofErr w:type="gramEnd"/>
            <w:r w:rsidRPr="000A72FB">
              <w:rPr>
                <w:rFonts w:ascii="Times New Roman" w:eastAsia="Times New Roman" w:hAnsi="Times New Roman"/>
                <w:sz w:val="24"/>
                <w:szCs w:val="24"/>
                <w:lang w:eastAsia="pt-BR"/>
              </w:rPr>
              <w:t xml:space="preserve"> nas competições auxiliará na reformulação de performances dos artistas. </w:t>
            </w:r>
          </w:p>
          <w:p w14:paraId="6D520B45" w14:textId="77777777" w:rsidR="002C038D" w:rsidRPr="000A72FB" w:rsidRDefault="002C038D" w:rsidP="00D67AB4">
            <w:pPr>
              <w:jc w:val="both"/>
              <w:rPr>
                <w:rFonts w:ascii="Times New Roman" w:eastAsia="Times New Roman" w:hAnsi="Times New Roman"/>
                <w:sz w:val="24"/>
                <w:szCs w:val="24"/>
                <w:lang w:eastAsia="pt-BR"/>
              </w:rPr>
            </w:pPr>
          </w:p>
          <w:p w14:paraId="1596188F" w14:textId="75BCF6B9"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Indicadores e resultado das analises de interação com postagens em redes sociais para medir o grau de satisfação do publico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xml:space="preserve"> em relação aos selecionados para programação</w:t>
            </w:r>
          </w:p>
        </w:tc>
      </w:tr>
      <w:tr w:rsidR="002C038D" w:rsidRPr="000A72FB" w14:paraId="65BF7E92" w14:textId="77777777" w:rsidTr="00D67AB4">
        <w:tc>
          <w:tcPr>
            <w:tcW w:w="2547" w:type="dxa"/>
            <w:vAlign w:val="center"/>
          </w:tcPr>
          <w:p w14:paraId="30C949FB" w14:textId="087E09B4"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lastRenderedPageBreak/>
              <w:t xml:space="preserve">Fazer conhecer os segmentos da cultura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incluindo tais práticas ao cotidiano cultural, quebrando barreiras e agregando valores culturais.</w:t>
            </w:r>
          </w:p>
        </w:tc>
        <w:tc>
          <w:tcPr>
            <w:tcW w:w="3118" w:type="dxa"/>
            <w:vAlign w:val="center"/>
          </w:tcPr>
          <w:p w14:paraId="23B1A397" w14:textId="1F18BB0D"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Alcançar um público médio de 10 mil participantes ao longo de todo o festival.</w:t>
            </w:r>
          </w:p>
          <w:p w14:paraId="01BDA4F2" w14:textId="77777777" w:rsidR="002C038D" w:rsidRPr="000A72FB" w:rsidRDefault="002C038D" w:rsidP="00D67AB4">
            <w:pPr>
              <w:jc w:val="both"/>
              <w:rPr>
                <w:rFonts w:ascii="Times New Roman" w:eastAsia="Times New Roman" w:hAnsi="Times New Roman"/>
                <w:sz w:val="24"/>
                <w:szCs w:val="24"/>
                <w:lang w:eastAsia="pt-BR"/>
              </w:rPr>
            </w:pPr>
          </w:p>
          <w:p w14:paraId="266EE79E" w14:textId="77777777"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Realizar divulgação por meio de mídias digitais, redes sociais e veículos de comunicação.</w:t>
            </w:r>
          </w:p>
          <w:p w14:paraId="475A1E7B" w14:textId="77777777" w:rsidR="002C038D" w:rsidRPr="000A72FB" w:rsidRDefault="002C038D" w:rsidP="00D67AB4">
            <w:pPr>
              <w:jc w:val="both"/>
              <w:rPr>
                <w:rFonts w:ascii="Times New Roman" w:eastAsia="Times New Roman" w:hAnsi="Times New Roman"/>
                <w:sz w:val="24"/>
                <w:szCs w:val="24"/>
                <w:lang w:eastAsia="pt-BR"/>
              </w:rPr>
            </w:pPr>
          </w:p>
          <w:p w14:paraId="3527E40C" w14:textId="331B3476" w:rsidR="002C038D" w:rsidRPr="000A72FB" w:rsidRDefault="002C038D"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Realizar atividades</w:t>
            </w:r>
            <w:r w:rsidR="00D67AB4" w:rsidRPr="000A72FB">
              <w:rPr>
                <w:rFonts w:ascii="Times New Roman" w:eastAsia="Times New Roman" w:hAnsi="Times New Roman"/>
                <w:sz w:val="24"/>
                <w:szCs w:val="24"/>
                <w:lang w:eastAsia="pt-BR"/>
              </w:rPr>
              <w:t xml:space="preserve"> temáticas, que permitam a participação da comunidade em geral.</w:t>
            </w:r>
          </w:p>
        </w:tc>
        <w:tc>
          <w:tcPr>
            <w:tcW w:w="3396" w:type="dxa"/>
            <w:vAlign w:val="center"/>
          </w:tcPr>
          <w:p w14:paraId="4916EA37" w14:textId="77777777" w:rsidR="00D67AB4"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contagem por meio de equipe de recepção na entrada do festival. </w:t>
            </w:r>
          </w:p>
          <w:p w14:paraId="7544B2E0" w14:textId="77777777" w:rsidR="00D67AB4" w:rsidRPr="000A72FB" w:rsidRDefault="00D67AB4" w:rsidP="00D67AB4">
            <w:pPr>
              <w:jc w:val="both"/>
              <w:rPr>
                <w:rFonts w:ascii="Times New Roman" w:eastAsia="Times New Roman" w:hAnsi="Times New Roman"/>
                <w:sz w:val="24"/>
                <w:szCs w:val="24"/>
                <w:lang w:eastAsia="pt-BR"/>
              </w:rPr>
            </w:pPr>
          </w:p>
          <w:p w14:paraId="243C3EDF" w14:textId="77777777" w:rsidR="00D67AB4"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contagem por meio de amostragem aérea através de filmagem por </w:t>
            </w:r>
            <w:proofErr w:type="spellStart"/>
            <w:r w:rsidRPr="000A72FB">
              <w:rPr>
                <w:rFonts w:ascii="Times New Roman" w:eastAsia="Times New Roman" w:hAnsi="Times New Roman"/>
                <w:sz w:val="24"/>
                <w:szCs w:val="24"/>
                <w:lang w:eastAsia="pt-BR"/>
              </w:rPr>
              <w:t>drone</w:t>
            </w:r>
            <w:proofErr w:type="spellEnd"/>
            <w:r w:rsidRPr="000A72FB">
              <w:rPr>
                <w:rFonts w:ascii="Times New Roman" w:eastAsia="Times New Roman" w:hAnsi="Times New Roman"/>
                <w:sz w:val="24"/>
                <w:szCs w:val="24"/>
                <w:lang w:eastAsia="pt-BR"/>
              </w:rPr>
              <w:t xml:space="preserve">. </w:t>
            </w:r>
          </w:p>
          <w:p w14:paraId="029DBEA1" w14:textId="77777777" w:rsidR="00D67AB4" w:rsidRPr="000A72FB" w:rsidRDefault="00D67AB4" w:rsidP="00D67AB4">
            <w:pPr>
              <w:jc w:val="both"/>
              <w:rPr>
                <w:rFonts w:ascii="Times New Roman" w:eastAsia="Times New Roman" w:hAnsi="Times New Roman"/>
                <w:sz w:val="24"/>
                <w:szCs w:val="24"/>
                <w:lang w:eastAsia="pt-BR"/>
              </w:rPr>
            </w:pPr>
          </w:p>
          <w:p w14:paraId="56646D3C" w14:textId="52743912"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Realizar pesquisa de satisfação de público nas arenas temáticas.</w:t>
            </w:r>
          </w:p>
        </w:tc>
      </w:tr>
      <w:tr w:rsidR="002C038D" w:rsidRPr="000A72FB" w14:paraId="36B03347" w14:textId="77777777" w:rsidTr="00D67AB4">
        <w:tc>
          <w:tcPr>
            <w:tcW w:w="2547" w:type="dxa"/>
            <w:vAlign w:val="center"/>
          </w:tcPr>
          <w:p w14:paraId="7E6796D4" w14:textId="650A477A"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Permitir acesso da comunidade a práticas inovadoras, adequadas a atualidade, principalmente entre jovens de 14 a 29 anos.</w:t>
            </w:r>
          </w:p>
        </w:tc>
        <w:tc>
          <w:tcPr>
            <w:tcW w:w="3118" w:type="dxa"/>
            <w:vAlign w:val="center"/>
          </w:tcPr>
          <w:p w14:paraId="67124384" w14:textId="026B5417"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torneios diversos entre jogos eletrônicos, campeonatos de </w:t>
            </w:r>
            <w:proofErr w:type="spellStart"/>
            <w:r w:rsidRPr="000A72FB">
              <w:rPr>
                <w:rFonts w:ascii="Times New Roman" w:eastAsia="Times New Roman" w:hAnsi="Times New Roman"/>
                <w:sz w:val="24"/>
                <w:szCs w:val="24"/>
                <w:lang w:eastAsia="pt-BR"/>
              </w:rPr>
              <w:t>kpop</w:t>
            </w:r>
            <w:proofErr w:type="spellEnd"/>
            <w:r w:rsidRPr="000A72FB">
              <w:rPr>
                <w:rFonts w:ascii="Times New Roman" w:eastAsia="Times New Roman" w:hAnsi="Times New Roman"/>
                <w:sz w:val="24"/>
                <w:szCs w:val="24"/>
                <w:lang w:eastAsia="pt-BR"/>
              </w:rPr>
              <w:t xml:space="preserve">, concurso de </w:t>
            </w:r>
            <w:proofErr w:type="spellStart"/>
            <w:r w:rsidRPr="000A72FB">
              <w:rPr>
                <w:rFonts w:ascii="Times New Roman" w:eastAsia="Times New Roman" w:hAnsi="Times New Roman"/>
                <w:sz w:val="24"/>
                <w:szCs w:val="24"/>
                <w:lang w:eastAsia="pt-BR"/>
              </w:rPr>
              <w:t>cosplay</w:t>
            </w:r>
            <w:proofErr w:type="spellEnd"/>
            <w:r w:rsidRPr="000A72FB">
              <w:rPr>
                <w:rFonts w:ascii="Times New Roman" w:eastAsia="Times New Roman" w:hAnsi="Times New Roman"/>
                <w:sz w:val="24"/>
                <w:szCs w:val="24"/>
                <w:lang w:eastAsia="pt-BR"/>
              </w:rPr>
              <w:t xml:space="preserve">, batalha de </w:t>
            </w:r>
            <w:proofErr w:type="spellStart"/>
            <w:r w:rsidRPr="000A72FB">
              <w:rPr>
                <w:rFonts w:ascii="Times New Roman" w:eastAsia="Times New Roman" w:hAnsi="Times New Roman"/>
                <w:sz w:val="24"/>
                <w:szCs w:val="24"/>
                <w:lang w:eastAsia="pt-BR"/>
              </w:rPr>
              <w:t>swordplay</w:t>
            </w:r>
            <w:proofErr w:type="spellEnd"/>
            <w:r w:rsidRPr="000A72FB">
              <w:rPr>
                <w:rFonts w:ascii="Times New Roman" w:eastAsia="Times New Roman" w:hAnsi="Times New Roman"/>
                <w:sz w:val="24"/>
                <w:szCs w:val="24"/>
                <w:lang w:eastAsia="pt-BR"/>
              </w:rPr>
              <w:t xml:space="preserve"> e outras diversas atividades praticadas pelo público jovem.</w:t>
            </w:r>
          </w:p>
        </w:tc>
        <w:tc>
          <w:tcPr>
            <w:tcW w:w="3396" w:type="dxa"/>
            <w:vAlign w:val="center"/>
          </w:tcPr>
          <w:p w14:paraId="5CD3E383" w14:textId="77777777" w:rsidR="00D67AB4"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inscrição para tais atividades, tanto por editais como em tempo real antes das atividades desenvolvidas. </w:t>
            </w:r>
          </w:p>
          <w:p w14:paraId="77D2441A" w14:textId="77777777" w:rsidR="00D67AB4" w:rsidRPr="000A72FB" w:rsidRDefault="00D67AB4" w:rsidP="00D67AB4">
            <w:pPr>
              <w:jc w:val="both"/>
              <w:rPr>
                <w:rFonts w:ascii="Times New Roman" w:eastAsia="Times New Roman" w:hAnsi="Times New Roman"/>
                <w:sz w:val="24"/>
                <w:szCs w:val="24"/>
                <w:lang w:eastAsia="pt-BR"/>
              </w:rPr>
            </w:pPr>
          </w:p>
          <w:p w14:paraId="42B50C93" w14:textId="47CBFDBE"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pesquisa por amostragem, através de jornalistas do cenário </w:t>
            </w:r>
            <w:proofErr w:type="spellStart"/>
            <w:r w:rsidRPr="000A72FB">
              <w:rPr>
                <w:rFonts w:ascii="Times New Roman" w:eastAsia="Times New Roman" w:hAnsi="Times New Roman"/>
                <w:sz w:val="24"/>
                <w:szCs w:val="24"/>
                <w:lang w:eastAsia="pt-BR"/>
              </w:rPr>
              <w:t>nerd</w:t>
            </w:r>
            <w:proofErr w:type="spellEnd"/>
            <w:r w:rsidRPr="000A72FB">
              <w:rPr>
                <w:rFonts w:ascii="Times New Roman" w:eastAsia="Times New Roman" w:hAnsi="Times New Roman"/>
                <w:sz w:val="24"/>
                <w:szCs w:val="24"/>
                <w:lang w:eastAsia="pt-BR"/>
              </w:rPr>
              <w:t>, para identificar a satisfação do público.</w:t>
            </w:r>
          </w:p>
        </w:tc>
      </w:tr>
      <w:tr w:rsidR="002C038D" w:rsidRPr="000A72FB" w14:paraId="540A5C3D" w14:textId="77777777" w:rsidTr="00D67AB4">
        <w:tc>
          <w:tcPr>
            <w:tcW w:w="2547" w:type="dxa"/>
            <w:vAlign w:val="center"/>
          </w:tcPr>
          <w:p w14:paraId="20ABF666" w14:textId="0F87DA49"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Realizar atração turística, com programação que atraia novos turistas para o município, transformando a cidade em vitrine para novas </w:t>
            </w:r>
            <w:proofErr w:type="spellStart"/>
            <w:r w:rsidRPr="000A72FB">
              <w:rPr>
                <w:rFonts w:ascii="Times New Roman" w:eastAsia="Times New Roman" w:hAnsi="Times New Roman"/>
                <w:sz w:val="24"/>
                <w:szCs w:val="24"/>
                <w:lang w:eastAsia="pt-BR"/>
              </w:rPr>
              <w:t>tendencias</w:t>
            </w:r>
            <w:proofErr w:type="spellEnd"/>
            <w:r w:rsidRPr="000A72FB">
              <w:rPr>
                <w:rFonts w:ascii="Times New Roman" w:eastAsia="Times New Roman" w:hAnsi="Times New Roman"/>
                <w:sz w:val="24"/>
                <w:szCs w:val="24"/>
                <w:lang w:eastAsia="pt-BR"/>
              </w:rPr>
              <w:t xml:space="preserve"> culturais.</w:t>
            </w:r>
          </w:p>
        </w:tc>
        <w:tc>
          <w:tcPr>
            <w:tcW w:w="3118" w:type="dxa"/>
            <w:vAlign w:val="center"/>
          </w:tcPr>
          <w:p w14:paraId="3576B675" w14:textId="77777777" w:rsidR="00D67AB4"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Divulgação em massa nas redes sociais, veículos de comunicação e em grupos de artistas locais e nacionais. </w:t>
            </w:r>
          </w:p>
          <w:p w14:paraId="611A17F1" w14:textId="77777777" w:rsidR="00D67AB4" w:rsidRPr="000A72FB" w:rsidRDefault="00D67AB4" w:rsidP="00D67AB4">
            <w:pPr>
              <w:jc w:val="both"/>
              <w:rPr>
                <w:rFonts w:ascii="Times New Roman" w:eastAsia="Times New Roman" w:hAnsi="Times New Roman"/>
                <w:sz w:val="24"/>
                <w:szCs w:val="24"/>
                <w:lang w:eastAsia="pt-BR"/>
              </w:rPr>
            </w:pPr>
          </w:p>
          <w:p w14:paraId="00186519" w14:textId="264285F7" w:rsidR="002C038D" w:rsidRPr="000A72FB" w:rsidRDefault="00D67AB4" w:rsidP="00D67AB4">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Usar da estrutura com formato de parque temático, com atrações que induzam ao turismo e lazer, por meio cultural.</w:t>
            </w:r>
          </w:p>
        </w:tc>
        <w:tc>
          <w:tcPr>
            <w:tcW w:w="3396" w:type="dxa"/>
            <w:vAlign w:val="center"/>
          </w:tcPr>
          <w:p w14:paraId="7F85194C" w14:textId="181B41E4" w:rsidR="00D67AB4" w:rsidRPr="00D67AB4" w:rsidRDefault="00D67AB4" w:rsidP="00D67AB4">
            <w:pPr>
              <w:jc w:val="both"/>
              <w:rPr>
                <w:rFonts w:ascii="Times New Roman" w:eastAsia="Times New Roman" w:hAnsi="Times New Roman"/>
                <w:sz w:val="24"/>
                <w:szCs w:val="24"/>
                <w:lang w:eastAsia="pt-BR"/>
              </w:rPr>
            </w:pPr>
            <w:r w:rsidRPr="00D67AB4">
              <w:rPr>
                <w:rFonts w:ascii="Times New Roman" w:eastAsia="Times New Roman" w:hAnsi="Times New Roman"/>
                <w:sz w:val="24"/>
                <w:szCs w:val="24"/>
                <w:lang w:eastAsia="pt-BR"/>
              </w:rPr>
              <w:t>Utilizar de</w:t>
            </w:r>
            <w:r w:rsidRPr="000A72FB">
              <w:rPr>
                <w:rFonts w:ascii="Times New Roman" w:eastAsia="Times New Roman" w:hAnsi="Times New Roman"/>
                <w:sz w:val="24"/>
                <w:szCs w:val="24"/>
                <w:lang w:eastAsia="pt-BR"/>
              </w:rPr>
              <w:t xml:space="preserve"> </w:t>
            </w:r>
            <w:r w:rsidRPr="00D67AB4">
              <w:rPr>
                <w:rFonts w:ascii="Times New Roman" w:eastAsia="Times New Roman" w:hAnsi="Times New Roman"/>
                <w:sz w:val="24"/>
                <w:szCs w:val="24"/>
                <w:lang w:eastAsia="pt-BR"/>
              </w:rPr>
              <w:t>resultados de</w:t>
            </w:r>
            <w:r w:rsidRPr="000A72FB">
              <w:rPr>
                <w:rFonts w:ascii="Times New Roman" w:eastAsia="Times New Roman" w:hAnsi="Times New Roman"/>
                <w:sz w:val="24"/>
                <w:szCs w:val="24"/>
                <w:lang w:eastAsia="pt-BR"/>
              </w:rPr>
              <w:t xml:space="preserve"> </w:t>
            </w:r>
            <w:proofErr w:type="spellStart"/>
            <w:r w:rsidRPr="00D67AB4">
              <w:rPr>
                <w:rFonts w:ascii="Times New Roman" w:eastAsia="Times New Roman" w:hAnsi="Times New Roman"/>
                <w:sz w:val="24"/>
                <w:szCs w:val="24"/>
                <w:lang w:eastAsia="pt-BR"/>
              </w:rPr>
              <w:t>impulsionamento</w:t>
            </w:r>
            <w:proofErr w:type="spellEnd"/>
            <w:r w:rsidRPr="00D67AB4">
              <w:rPr>
                <w:rFonts w:ascii="Times New Roman" w:eastAsia="Times New Roman" w:hAnsi="Times New Roman"/>
                <w:sz w:val="24"/>
                <w:szCs w:val="24"/>
                <w:lang w:eastAsia="pt-BR"/>
              </w:rPr>
              <w:t xml:space="preserve"> e</w:t>
            </w:r>
            <w:r w:rsidRPr="000A72FB">
              <w:rPr>
                <w:rFonts w:ascii="Times New Roman" w:eastAsia="Times New Roman" w:hAnsi="Times New Roman"/>
                <w:sz w:val="24"/>
                <w:szCs w:val="24"/>
                <w:lang w:eastAsia="pt-BR"/>
              </w:rPr>
              <w:t xml:space="preserve"> </w:t>
            </w:r>
            <w:r w:rsidRPr="00D67AB4">
              <w:rPr>
                <w:rFonts w:ascii="Times New Roman" w:eastAsia="Times New Roman" w:hAnsi="Times New Roman"/>
                <w:sz w:val="24"/>
                <w:szCs w:val="24"/>
                <w:lang w:eastAsia="pt-BR"/>
              </w:rPr>
              <w:t>indicadores de</w:t>
            </w:r>
          </w:p>
          <w:p w14:paraId="1959B036" w14:textId="7ABE3948" w:rsidR="00D67AB4" w:rsidRPr="00D67AB4" w:rsidRDefault="00D67AB4" w:rsidP="00D67AB4">
            <w:pPr>
              <w:jc w:val="both"/>
              <w:rPr>
                <w:rFonts w:ascii="Times New Roman" w:eastAsia="Times New Roman" w:hAnsi="Times New Roman"/>
                <w:sz w:val="24"/>
                <w:szCs w:val="24"/>
                <w:lang w:eastAsia="pt-BR"/>
              </w:rPr>
            </w:pPr>
            <w:proofErr w:type="gramStart"/>
            <w:r w:rsidRPr="00D67AB4">
              <w:rPr>
                <w:rFonts w:ascii="Times New Roman" w:eastAsia="Times New Roman" w:hAnsi="Times New Roman"/>
                <w:sz w:val="24"/>
                <w:szCs w:val="24"/>
                <w:lang w:eastAsia="pt-BR"/>
              </w:rPr>
              <w:t>redes</w:t>
            </w:r>
            <w:proofErr w:type="gramEnd"/>
            <w:r w:rsidRPr="00D67AB4">
              <w:rPr>
                <w:rFonts w:ascii="Times New Roman" w:eastAsia="Times New Roman" w:hAnsi="Times New Roman"/>
                <w:sz w:val="24"/>
                <w:szCs w:val="24"/>
                <w:lang w:eastAsia="pt-BR"/>
              </w:rPr>
              <w:t xml:space="preserve"> sociais para</w:t>
            </w:r>
            <w:r w:rsidRPr="000A72FB">
              <w:rPr>
                <w:rFonts w:ascii="Times New Roman" w:eastAsia="Times New Roman" w:hAnsi="Times New Roman"/>
                <w:sz w:val="24"/>
                <w:szCs w:val="24"/>
                <w:lang w:eastAsia="pt-BR"/>
              </w:rPr>
              <w:t xml:space="preserve"> </w:t>
            </w:r>
            <w:r w:rsidRPr="00D67AB4">
              <w:rPr>
                <w:rFonts w:ascii="Times New Roman" w:eastAsia="Times New Roman" w:hAnsi="Times New Roman"/>
                <w:sz w:val="24"/>
                <w:szCs w:val="24"/>
                <w:lang w:eastAsia="pt-BR"/>
              </w:rPr>
              <w:t>identificar publico</w:t>
            </w:r>
          </w:p>
          <w:p w14:paraId="790F5760" w14:textId="50618739" w:rsidR="00D67AB4" w:rsidRPr="00D67AB4" w:rsidRDefault="00D67AB4" w:rsidP="00D67AB4">
            <w:pPr>
              <w:jc w:val="both"/>
              <w:rPr>
                <w:rFonts w:ascii="Times New Roman" w:eastAsia="Times New Roman" w:hAnsi="Times New Roman"/>
                <w:sz w:val="24"/>
                <w:szCs w:val="24"/>
                <w:lang w:eastAsia="pt-BR"/>
              </w:rPr>
            </w:pPr>
            <w:proofErr w:type="gramStart"/>
            <w:r w:rsidRPr="00D67AB4">
              <w:rPr>
                <w:rFonts w:ascii="Times New Roman" w:eastAsia="Times New Roman" w:hAnsi="Times New Roman"/>
                <w:sz w:val="24"/>
                <w:szCs w:val="24"/>
                <w:lang w:eastAsia="pt-BR"/>
              </w:rPr>
              <w:t>alvo</w:t>
            </w:r>
            <w:proofErr w:type="gramEnd"/>
            <w:r w:rsidRPr="00D67AB4">
              <w:rPr>
                <w:rFonts w:ascii="Times New Roman" w:eastAsia="Times New Roman" w:hAnsi="Times New Roman"/>
                <w:sz w:val="24"/>
                <w:szCs w:val="24"/>
                <w:lang w:eastAsia="pt-BR"/>
              </w:rPr>
              <w:t xml:space="preserve"> através de</w:t>
            </w:r>
            <w:r w:rsidRPr="000A72FB">
              <w:rPr>
                <w:rFonts w:ascii="Times New Roman" w:eastAsia="Times New Roman" w:hAnsi="Times New Roman"/>
                <w:sz w:val="24"/>
                <w:szCs w:val="24"/>
                <w:lang w:eastAsia="pt-BR"/>
              </w:rPr>
              <w:t xml:space="preserve"> </w:t>
            </w:r>
            <w:r w:rsidRPr="00D67AB4">
              <w:rPr>
                <w:rFonts w:ascii="Times New Roman" w:eastAsia="Times New Roman" w:hAnsi="Times New Roman"/>
                <w:sz w:val="24"/>
                <w:szCs w:val="24"/>
                <w:lang w:eastAsia="pt-BR"/>
              </w:rPr>
              <w:t>faixa etária, cidade,</w:t>
            </w:r>
          </w:p>
          <w:p w14:paraId="42EB32D8" w14:textId="5E5A0D64" w:rsidR="002C038D" w:rsidRPr="000A72FB" w:rsidRDefault="00D67AB4" w:rsidP="00D67AB4">
            <w:pPr>
              <w:jc w:val="both"/>
              <w:rPr>
                <w:rFonts w:ascii="Times New Roman" w:eastAsia="Times New Roman" w:hAnsi="Times New Roman"/>
                <w:sz w:val="24"/>
                <w:szCs w:val="24"/>
                <w:lang w:eastAsia="pt-BR"/>
              </w:rPr>
            </w:pPr>
            <w:proofErr w:type="gramStart"/>
            <w:r w:rsidRPr="00D67AB4">
              <w:rPr>
                <w:rFonts w:ascii="Times New Roman" w:eastAsia="Times New Roman" w:hAnsi="Times New Roman"/>
                <w:sz w:val="24"/>
                <w:szCs w:val="24"/>
                <w:lang w:eastAsia="pt-BR"/>
              </w:rPr>
              <w:t>e</w:t>
            </w:r>
            <w:proofErr w:type="gramEnd"/>
            <w:r w:rsidRPr="00D67AB4">
              <w:rPr>
                <w:rFonts w:ascii="Times New Roman" w:eastAsia="Times New Roman" w:hAnsi="Times New Roman"/>
                <w:sz w:val="24"/>
                <w:szCs w:val="24"/>
                <w:lang w:eastAsia="pt-BR"/>
              </w:rPr>
              <w:t xml:space="preserve"> quaisquer outro</w:t>
            </w:r>
            <w:r w:rsidRPr="000A72FB">
              <w:rPr>
                <w:rFonts w:ascii="Times New Roman" w:eastAsia="Times New Roman" w:hAnsi="Times New Roman"/>
                <w:sz w:val="24"/>
                <w:szCs w:val="24"/>
                <w:lang w:eastAsia="pt-BR"/>
              </w:rPr>
              <w:t xml:space="preserve">s </w:t>
            </w:r>
            <w:r w:rsidRPr="00D67AB4">
              <w:rPr>
                <w:rFonts w:ascii="Times New Roman" w:eastAsia="Times New Roman" w:hAnsi="Times New Roman"/>
                <w:sz w:val="24"/>
                <w:szCs w:val="24"/>
                <w:lang w:eastAsia="pt-BR"/>
              </w:rPr>
              <w:t>indicador</w:t>
            </w:r>
            <w:r w:rsidRPr="000A72FB">
              <w:rPr>
                <w:rFonts w:ascii="Times New Roman" w:eastAsia="Times New Roman" w:hAnsi="Times New Roman"/>
                <w:sz w:val="24"/>
                <w:szCs w:val="24"/>
                <w:lang w:eastAsia="pt-BR"/>
              </w:rPr>
              <w:t>es pertinentes.</w:t>
            </w:r>
          </w:p>
        </w:tc>
      </w:tr>
    </w:tbl>
    <w:p w14:paraId="2B28759A" w14:textId="77777777" w:rsidR="006B2E30" w:rsidRPr="000A72FB" w:rsidRDefault="006B2E30" w:rsidP="00223735">
      <w:pPr>
        <w:jc w:val="both"/>
        <w:rPr>
          <w:rFonts w:ascii="Times New Roman" w:eastAsia="Times New Roman" w:hAnsi="Times New Roman"/>
          <w:sz w:val="24"/>
          <w:szCs w:val="24"/>
          <w:lang w:eastAsia="pt-BR"/>
        </w:rPr>
      </w:pPr>
    </w:p>
    <w:p w14:paraId="03A9D771" w14:textId="1D323BAF" w:rsidR="00223735" w:rsidRPr="000A72FB" w:rsidRDefault="00223735" w:rsidP="00223735">
      <w:pPr>
        <w:jc w:val="both"/>
        <w:rPr>
          <w:rFonts w:ascii="Times New Roman" w:eastAsia="Times New Roman" w:hAnsi="Times New Roman"/>
          <w:sz w:val="24"/>
          <w:szCs w:val="24"/>
          <w:lang w:eastAsia="pt-BR"/>
        </w:rPr>
      </w:pPr>
      <w:r w:rsidRPr="000A72FB">
        <w:rPr>
          <w:rFonts w:ascii="Times New Roman" w:eastAsia="Times New Roman" w:hAnsi="Times New Roman"/>
          <w:sz w:val="24"/>
          <w:szCs w:val="24"/>
          <w:lang w:eastAsia="pt-BR"/>
        </w:rPr>
        <w:t xml:space="preserve">Diante do exposto, apresento JUSTIFICATIVA à dispensa prevista no art. 30, II, da Lei 13.19/14 e determino sua publicação no sítio do Governo Municipal, bem como junto ao Diário Oficial para que seja observado o prazo legal de </w:t>
      </w:r>
      <w:proofErr w:type="gramStart"/>
      <w:r w:rsidRPr="000A72FB">
        <w:rPr>
          <w:rFonts w:ascii="Times New Roman" w:eastAsia="Times New Roman" w:hAnsi="Times New Roman"/>
          <w:sz w:val="24"/>
          <w:szCs w:val="24"/>
          <w:lang w:eastAsia="pt-BR"/>
        </w:rPr>
        <w:t>05 (cinco) dias, nos termos do art. 32, §§ 1º e 2º da lei federal nº</w:t>
      </w:r>
      <w:proofErr w:type="gramEnd"/>
      <w:r w:rsidRPr="000A72FB">
        <w:rPr>
          <w:rFonts w:ascii="Times New Roman" w:eastAsia="Times New Roman" w:hAnsi="Times New Roman"/>
          <w:sz w:val="24"/>
          <w:szCs w:val="24"/>
          <w:lang w:eastAsia="pt-BR"/>
        </w:rPr>
        <w:t xml:space="preserve"> 13.019/2014.</w:t>
      </w:r>
    </w:p>
    <w:p w14:paraId="1693DEA5" w14:textId="77777777" w:rsidR="00CD4DDE" w:rsidRPr="000A72FB" w:rsidRDefault="00CD4DDE" w:rsidP="00D6534A">
      <w:pPr>
        <w:jc w:val="both"/>
        <w:rPr>
          <w:rFonts w:ascii="Times New Roman" w:hAnsi="Times New Roman"/>
          <w:sz w:val="24"/>
          <w:szCs w:val="24"/>
        </w:rPr>
      </w:pPr>
    </w:p>
    <w:p w14:paraId="41D1301D" w14:textId="6905EC3A" w:rsidR="00EF4AF3" w:rsidRPr="000A72FB" w:rsidRDefault="00EF4AF3" w:rsidP="00D6534A">
      <w:pPr>
        <w:pStyle w:val="SemEspaamento"/>
        <w:tabs>
          <w:tab w:val="center" w:pos="4252"/>
          <w:tab w:val="left" w:pos="6300"/>
          <w:tab w:val="left" w:pos="7770"/>
        </w:tabs>
      </w:pPr>
      <w:r w:rsidRPr="000A72FB">
        <w:t>Maceió,</w:t>
      </w:r>
      <w:r w:rsidR="00657092" w:rsidRPr="000A72FB">
        <w:t xml:space="preserve"> </w:t>
      </w:r>
      <w:r w:rsidR="00D67AB4" w:rsidRPr="000A72FB">
        <w:t>22</w:t>
      </w:r>
      <w:r w:rsidR="00EC7397" w:rsidRPr="000A72FB">
        <w:t xml:space="preserve"> de </w:t>
      </w:r>
      <w:r w:rsidR="00D67AB4" w:rsidRPr="000A72FB">
        <w:t>outubro</w:t>
      </w:r>
      <w:r w:rsidR="00EC7397" w:rsidRPr="000A72FB">
        <w:t xml:space="preserve"> de 2021.</w:t>
      </w:r>
    </w:p>
    <w:p w14:paraId="112FB004" w14:textId="77777777" w:rsidR="00CD1DE0" w:rsidRPr="000A72FB" w:rsidRDefault="00CD1DE0" w:rsidP="00D6534A">
      <w:pPr>
        <w:pStyle w:val="SemEspaamento"/>
        <w:tabs>
          <w:tab w:val="center" w:pos="4252"/>
          <w:tab w:val="left" w:pos="6300"/>
          <w:tab w:val="left" w:pos="7770"/>
        </w:tabs>
      </w:pPr>
    </w:p>
    <w:p w14:paraId="6D803702" w14:textId="77777777" w:rsidR="00401D01" w:rsidRPr="000A72FB" w:rsidRDefault="00EC7397" w:rsidP="00D6534A">
      <w:pPr>
        <w:pStyle w:val="SemEspaamento"/>
        <w:tabs>
          <w:tab w:val="center" w:pos="4252"/>
          <w:tab w:val="left" w:pos="6300"/>
          <w:tab w:val="left" w:pos="7770"/>
        </w:tabs>
        <w:rPr>
          <w:b/>
          <w:i/>
        </w:rPr>
      </w:pPr>
      <w:r w:rsidRPr="000A72FB">
        <w:rPr>
          <w:b/>
          <w:i/>
        </w:rPr>
        <w:t>MIRIAN DA SILVEIRA MONTE</w:t>
      </w:r>
    </w:p>
    <w:p w14:paraId="6ACB3259" w14:textId="77777777" w:rsidR="00D6534A" w:rsidRPr="000A72FB" w:rsidRDefault="00D6534A" w:rsidP="00D6534A">
      <w:pPr>
        <w:pStyle w:val="SemEspaamento"/>
        <w:tabs>
          <w:tab w:val="center" w:pos="4252"/>
          <w:tab w:val="left" w:pos="6300"/>
          <w:tab w:val="left" w:pos="7770"/>
        </w:tabs>
      </w:pPr>
      <w:r w:rsidRPr="000A72FB">
        <w:t>Diretor</w:t>
      </w:r>
      <w:r w:rsidR="00EC7397" w:rsidRPr="000A72FB">
        <w:t>a</w:t>
      </w:r>
      <w:r w:rsidRPr="000A72FB">
        <w:t>-Presidente/FMAC</w:t>
      </w:r>
    </w:p>
    <w:p w14:paraId="10576C75" w14:textId="77777777" w:rsidR="006329EC" w:rsidRPr="000A72FB" w:rsidRDefault="006329EC" w:rsidP="00D6534A">
      <w:pPr>
        <w:pStyle w:val="SemEspaamento"/>
        <w:tabs>
          <w:tab w:val="center" w:pos="4252"/>
          <w:tab w:val="left" w:pos="6300"/>
          <w:tab w:val="left" w:pos="7770"/>
        </w:tabs>
        <w:jc w:val="both"/>
      </w:pPr>
    </w:p>
    <w:p w14:paraId="04E87C2E" w14:textId="77777777" w:rsidR="005B7224" w:rsidRPr="000A72FB" w:rsidRDefault="005B7224" w:rsidP="005B7224">
      <w:pPr>
        <w:tabs>
          <w:tab w:val="left" w:pos="5175"/>
        </w:tabs>
        <w:rPr>
          <w:sz w:val="24"/>
          <w:szCs w:val="24"/>
          <w:lang w:eastAsia="pt-BR"/>
        </w:rPr>
      </w:pPr>
      <w:r w:rsidRPr="000A72FB">
        <w:rPr>
          <w:sz w:val="24"/>
          <w:szCs w:val="24"/>
          <w:lang w:eastAsia="pt-BR"/>
        </w:rPr>
        <w:tab/>
      </w:r>
    </w:p>
    <w:sectPr w:rsidR="005B7224" w:rsidRPr="000A72FB" w:rsidSect="005B7224">
      <w:headerReference w:type="default" r:id="rId9"/>
      <w:footerReference w:type="default" r:id="rId10"/>
      <w:pgSz w:w="11906" w:h="16838"/>
      <w:pgMar w:top="1701" w:right="1134" w:bottom="1134"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B33725" w14:textId="77777777" w:rsidR="00012DD3" w:rsidRDefault="00012DD3" w:rsidP="00384F6C">
      <w:r>
        <w:separator/>
      </w:r>
    </w:p>
  </w:endnote>
  <w:endnote w:type="continuationSeparator" w:id="0">
    <w:p w14:paraId="61D38A50" w14:textId="77777777" w:rsidR="00012DD3" w:rsidRDefault="00012DD3" w:rsidP="003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ranklin Gothic Medium Cond">
    <w:altName w:val="Arial"/>
    <w:charset w:val="00"/>
    <w:family w:val="swiss"/>
    <w:pitch w:val="variable"/>
    <w:sig w:usb0="00000001"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1EB0E" w14:textId="77777777" w:rsidR="00825321" w:rsidRPr="00163246" w:rsidRDefault="00825321" w:rsidP="00825321">
    <w:pPr>
      <w:pStyle w:val="Cabealho"/>
      <w:jc w:val="center"/>
      <w:rPr>
        <w:rFonts w:ascii="Franklin Gothic Medium Cond" w:hAnsi="Franklin Gothic Medium Cond"/>
        <w:color w:val="595959"/>
        <w:sz w:val="20"/>
        <w:szCs w:val="20"/>
      </w:rPr>
    </w:pPr>
    <w:r w:rsidRPr="00163246">
      <w:rPr>
        <w:rFonts w:ascii="Franklin Gothic Medium Cond" w:hAnsi="Franklin Gothic Medium Cond"/>
        <w:color w:val="595959"/>
        <w:sz w:val="20"/>
        <w:szCs w:val="20"/>
      </w:rPr>
      <w:t>FUNDAÇÃO MUNICIPAL DE AÇÃO CULTURAL</w:t>
    </w:r>
  </w:p>
  <w:p w14:paraId="4453253B" w14:textId="77777777" w:rsidR="00825321" w:rsidRPr="00163246" w:rsidRDefault="00825321" w:rsidP="00825321">
    <w:pPr>
      <w:jc w:val="center"/>
      <w:rPr>
        <w:rFonts w:ascii="Franklin Gothic Medium Cond" w:hAnsi="Franklin Gothic Medium Cond"/>
        <w:color w:val="000000"/>
        <w:sz w:val="20"/>
        <w:szCs w:val="20"/>
      </w:rPr>
    </w:pPr>
    <w:proofErr w:type="gramStart"/>
    <w:r w:rsidRPr="00163246">
      <w:rPr>
        <w:rFonts w:ascii="Franklin Gothic Medium Cond" w:hAnsi="Franklin Gothic Medium Cond"/>
        <w:color w:val="000000"/>
        <w:sz w:val="20"/>
        <w:szCs w:val="20"/>
      </w:rPr>
      <w:t>Av.</w:t>
    </w:r>
    <w:proofErr w:type="gramEnd"/>
    <w:r w:rsidRPr="00163246">
      <w:rPr>
        <w:rFonts w:ascii="Franklin Gothic Medium Cond" w:hAnsi="Franklin Gothic Medium Cond"/>
        <w:color w:val="000000"/>
        <w:sz w:val="20"/>
        <w:szCs w:val="20"/>
      </w:rPr>
      <w:t xml:space="preserve"> da Paz, 900   Jaraguá   </w:t>
    </w:r>
    <w:proofErr w:type="spellStart"/>
    <w:r w:rsidRPr="00163246">
      <w:rPr>
        <w:rFonts w:ascii="Franklin Gothic Medium Cond" w:hAnsi="Franklin Gothic Medium Cond"/>
        <w:color w:val="000000"/>
        <w:sz w:val="20"/>
        <w:szCs w:val="20"/>
      </w:rPr>
      <w:t>Maceió-AL</w:t>
    </w:r>
    <w:proofErr w:type="spellEnd"/>
    <w:r w:rsidRPr="00163246">
      <w:rPr>
        <w:rFonts w:ascii="Franklin Gothic Medium Cond" w:hAnsi="Franklin Gothic Medium Cond"/>
        <w:color w:val="000000"/>
        <w:sz w:val="20"/>
        <w:szCs w:val="20"/>
      </w:rPr>
      <w:t xml:space="preserve">   57025-050</w:t>
    </w:r>
  </w:p>
  <w:p w14:paraId="44C81FEA" w14:textId="77777777" w:rsidR="005A0FBF" w:rsidRPr="00825321" w:rsidRDefault="00825321" w:rsidP="00825321">
    <w:pPr>
      <w:pStyle w:val="Rodap"/>
      <w:jc w:val="center"/>
    </w:pPr>
    <w:r w:rsidRPr="00163246">
      <w:rPr>
        <w:rFonts w:ascii="Franklin Gothic Medium Cond" w:hAnsi="Franklin Gothic Medium Cond"/>
        <w:color w:val="000000"/>
        <w:sz w:val="20"/>
        <w:szCs w:val="20"/>
      </w:rPr>
      <w:t>+55 (82) 3336.2357</w:t>
    </w:r>
    <w:proofErr w:type="gramStart"/>
    <w:r w:rsidRPr="00163246">
      <w:rPr>
        <w:rFonts w:ascii="Franklin Gothic Medium Cond" w:hAnsi="Franklin Gothic Medium Cond"/>
        <w:color w:val="000000"/>
        <w:sz w:val="20"/>
        <w:szCs w:val="20"/>
      </w:rPr>
      <w:t xml:space="preserve">   </w:t>
    </w:r>
    <w:proofErr w:type="gramEnd"/>
    <w:r w:rsidRPr="00163246">
      <w:rPr>
        <w:rFonts w:ascii="Franklin Gothic Medium Cond" w:hAnsi="Franklin Gothic Medium Cond"/>
        <w:color w:val="000000"/>
        <w:sz w:val="20"/>
        <w:szCs w:val="20"/>
      </w:rPr>
      <w:t>CNPJ 01.834.835/0001-00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188E5" w14:textId="77777777" w:rsidR="00012DD3" w:rsidRDefault="00012DD3" w:rsidP="00384F6C">
      <w:r>
        <w:separator/>
      </w:r>
    </w:p>
  </w:footnote>
  <w:footnote w:type="continuationSeparator" w:id="0">
    <w:p w14:paraId="40F0D979" w14:textId="77777777" w:rsidR="00012DD3" w:rsidRDefault="00012DD3" w:rsidP="00384F6C">
      <w:r>
        <w:continuationSeparator/>
      </w:r>
    </w:p>
  </w:footnote>
  <w:footnote w:id="1">
    <w:p w14:paraId="6A927529" w14:textId="77777777" w:rsidR="00DF12F2" w:rsidRDefault="00DF12F2" w:rsidP="00DF12F2">
      <w:pPr>
        <w:spacing w:before="120"/>
        <w:jc w:val="both"/>
        <w:rPr>
          <w:rFonts w:ascii="Times New Roman" w:hAnsi="Times New Roman"/>
          <w:sz w:val="20"/>
          <w:szCs w:val="20"/>
        </w:rPr>
      </w:pPr>
      <w:r>
        <w:rPr>
          <w:rStyle w:val="Refdenotaderodap"/>
        </w:rPr>
        <w:footnoteRef/>
      </w:r>
      <w:r>
        <w:t xml:space="preserve"> </w:t>
      </w:r>
      <w:r>
        <w:rPr>
          <w:rFonts w:ascii="Times New Roman" w:hAnsi="Times New Roman"/>
          <w:sz w:val="20"/>
          <w:szCs w:val="20"/>
        </w:rPr>
        <w:t xml:space="preserve">Art. 29. Os termos de colaboração ou de fomento que </w:t>
      </w:r>
      <w:proofErr w:type="gramStart"/>
      <w:r>
        <w:rPr>
          <w:rFonts w:ascii="Times New Roman" w:hAnsi="Times New Roman"/>
          <w:sz w:val="20"/>
          <w:szCs w:val="20"/>
        </w:rPr>
        <w:t>envolvam</w:t>
      </w:r>
      <w:proofErr w:type="gramEnd"/>
      <w:r>
        <w:rPr>
          <w:rFonts w:ascii="Times New Roman" w:hAnsi="Times New Roman"/>
          <w:sz w:val="20"/>
          <w:szCs w:val="20"/>
        </w:rPr>
        <w:t xml:space="preserve"> recursos decorrentes de emendas parlamentares às leis orçamentárias anuais e os acordos de cooperação serão celebrados sem chamamento público, exceto, em relação aos acordos de cooperação, quando o objeto envolver a celebração de comodato, doação de bens ou outra forma de compartilhamento de recurso patrimonial, hipótese em que o respectivo chamamento público observará o disposto nesta Lei. (Redação dada pela Lei nº 13.204, de </w:t>
      </w:r>
      <w:proofErr w:type="gramStart"/>
      <w:r>
        <w:rPr>
          <w:rFonts w:ascii="Times New Roman" w:hAnsi="Times New Roman"/>
          <w:sz w:val="20"/>
          <w:szCs w:val="20"/>
        </w:rPr>
        <w:t>2015)</w:t>
      </w:r>
      <w:proofErr w:type="gramEnd"/>
    </w:p>
    <w:p w14:paraId="0FA59577" w14:textId="77777777" w:rsidR="00DF12F2" w:rsidRDefault="00DF12F2" w:rsidP="00DF12F2">
      <w:pPr>
        <w:spacing w:before="120"/>
        <w:jc w:val="both"/>
        <w:rPr>
          <w:rFonts w:ascii="Times New Roman" w:hAnsi="Times New Roman"/>
          <w:sz w:val="20"/>
          <w:szCs w:val="20"/>
        </w:rPr>
      </w:pPr>
      <w:r>
        <w:rPr>
          <w:rFonts w:ascii="Times New Roman" w:hAnsi="Times New Roman"/>
          <w:sz w:val="20"/>
          <w:szCs w:val="20"/>
        </w:rPr>
        <w:t>(...)</w:t>
      </w:r>
    </w:p>
    <w:p w14:paraId="5E63BB76" w14:textId="77777777" w:rsidR="00DF12F2" w:rsidRDefault="00DF12F2" w:rsidP="00DF12F2">
      <w:pPr>
        <w:spacing w:before="120"/>
        <w:jc w:val="both"/>
        <w:rPr>
          <w:rFonts w:ascii="Times New Roman" w:hAnsi="Times New Roman"/>
          <w:sz w:val="20"/>
          <w:szCs w:val="20"/>
        </w:rPr>
      </w:pPr>
      <w:r>
        <w:rPr>
          <w:rFonts w:ascii="Times New Roman" w:hAnsi="Times New Roman"/>
          <w:sz w:val="20"/>
          <w:szCs w:val="20"/>
        </w:rPr>
        <w:t xml:space="preserve">Art. 31. Será considerado inexigível o chamamento público na hipótese de inviabilidade de competição entre as organizações da sociedade civil, em razão da natureza singular do objeto da parceria ou se as metas somente puderem ser atingidas por uma entidade específica, especialmente quando: (Redação dada pela Lei nº 13.204, de </w:t>
      </w:r>
      <w:proofErr w:type="gramStart"/>
      <w:r>
        <w:rPr>
          <w:rFonts w:ascii="Times New Roman" w:hAnsi="Times New Roman"/>
          <w:sz w:val="20"/>
          <w:szCs w:val="20"/>
        </w:rPr>
        <w:t>2015)</w:t>
      </w:r>
      <w:proofErr w:type="gramEnd"/>
    </w:p>
    <w:p w14:paraId="331B97C7" w14:textId="77777777" w:rsidR="00DF12F2" w:rsidRDefault="00DF12F2" w:rsidP="00DF12F2">
      <w:pPr>
        <w:spacing w:before="120"/>
        <w:jc w:val="both"/>
        <w:rPr>
          <w:rFonts w:ascii="Times New Roman" w:hAnsi="Times New Roman"/>
          <w:sz w:val="20"/>
          <w:szCs w:val="20"/>
        </w:rPr>
      </w:pPr>
      <w:r>
        <w:rPr>
          <w:rFonts w:ascii="Times New Roman" w:hAnsi="Times New Roman"/>
          <w:sz w:val="20"/>
          <w:szCs w:val="20"/>
        </w:rPr>
        <w:t xml:space="preserve">I - o objeto </w:t>
      </w:r>
      <w:proofErr w:type="gramStart"/>
      <w:r>
        <w:rPr>
          <w:rFonts w:ascii="Times New Roman" w:hAnsi="Times New Roman"/>
          <w:sz w:val="20"/>
          <w:szCs w:val="20"/>
        </w:rPr>
        <w:t>da parceria constituir</w:t>
      </w:r>
      <w:proofErr w:type="gramEnd"/>
      <w:r>
        <w:rPr>
          <w:rFonts w:ascii="Times New Roman" w:hAnsi="Times New Roman"/>
          <w:sz w:val="20"/>
          <w:szCs w:val="20"/>
        </w:rPr>
        <w:t xml:space="preserve"> incumbência prevista em acordo, ato ou compromisso internacional, no qual sejam indicadas as instituições que utilizarão os recursos; (Incluído pela Lei nº 13.204, de 2015)</w:t>
      </w:r>
    </w:p>
    <w:p w14:paraId="449A7513" w14:textId="77777777" w:rsidR="00DF12F2" w:rsidRDefault="00DF12F2" w:rsidP="00DF12F2">
      <w:pPr>
        <w:spacing w:before="120"/>
        <w:jc w:val="both"/>
        <w:rPr>
          <w:rFonts w:ascii="Times New Roman" w:hAnsi="Times New Roman"/>
          <w:sz w:val="20"/>
          <w:szCs w:val="20"/>
        </w:rPr>
      </w:pPr>
      <w:r>
        <w:rPr>
          <w:rFonts w:ascii="Times New Roman" w:hAnsi="Times New Roman"/>
          <w:sz w:val="20"/>
          <w:szCs w:val="20"/>
        </w:rPr>
        <w:t xml:space="preserve">II - a parceria decorrer de transferência para organização da sociedade civil que esteja autorizada em lei na qual seja identificada expressamente a entidade beneficiária, inclusive quando se tratar da subvenção prevista no inciso I do § 3º do art. 12 da Lei nº 4.320, de 17 de março de 1964, observado o disposto no art. 26 da Lei Complementar nº 101, de </w:t>
      </w:r>
      <w:proofErr w:type="gramStart"/>
      <w:r>
        <w:rPr>
          <w:rFonts w:ascii="Times New Roman" w:hAnsi="Times New Roman"/>
          <w:sz w:val="20"/>
          <w:szCs w:val="20"/>
        </w:rPr>
        <w:t>4</w:t>
      </w:r>
      <w:proofErr w:type="gramEnd"/>
      <w:r>
        <w:rPr>
          <w:rFonts w:ascii="Times New Roman" w:hAnsi="Times New Roman"/>
          <w:sz w:val="20"/>
          <w:szCs w:val="20"/>
        </w:rPr>
        <w:t xml:space="preserve"> de maio de 2000. (Incluído pela Lei nº 13.204, de </w:t>
      </w:r>
      <w:proofErr w:type="gramStart"/>
      <w:r>
        <w:rPr>
          <w:rFonts w:ascii="Times New Roman" w:hAnsi="Times New Roman"/>
          <w:sz w:val="20"/>
          <w:szCs w:val="20"/>
        </w:rPr>
        <w:t>2015)</w:t>
      </w:r>
      <w:proofErr w:type="gramEnd"/>
    </w:p>
    <w:p w14:paraId="748A3430" w14:textId="77777777" w:rsidR="00DF12F2" w:rsidRDefault="00DF12F2" w:rsidP="00DF12F2">
      <w:pPr>
        <w:rPr>
          <w:rFonts w:ascii="Times New Roman" w:hAnsi="Times New Roman"/>
          <w:sz w:val="20"/>
          <w:szCs w:val="20"/>
        </w:rPr>
      </w:pPr>
    </w:p>
    <w:p w14:paraId="750110EB" w14:textId="77777777" w:rsidR="00DF12F2" w:rsidRDefault="00DF12F2" w:rsidP="00DF12F2">
      <w:pPr>
        <w:pStyle w:val="Textodenotaderodap"/>
        <w:rPr>
          <w:rFonts w:asciiTheme="minorHAnsi" w:hAnsiTheme="minorHAnsi" w:cstheme="minorBid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C843B" w14:textId="403BF1ED" w:rsidR="005A0FBF" w:rsidRDefault="00946FBE" w:rsidP="00384F6C">
    <w:pPr>
      <w:pStyle w:val="Cabealho"/>
      <w:jc w:val="center"/>
    </w:pPr>
    <w:r w:rsidRPr="005B7224">
      <w:rPr>
        <w:noProof/>
        <w:lang w:eastAsia="pt-BR"/>
      </w:rPr>
      <w:drawing>
        <wp:inline distT="0" distB="0" distL="0" distR="0" wp14:anchorId="318783A3" wp14:editId="36C50ACB">
          <wp:extent cx="1762125" cy="6858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685800"/>
                  </a:xfrm>
                  <a:prstGeom prst="rect">
                    <a:avLst/>
                  </a:prstGeom>
                  <a:noFill/>
                  <a:ln>
                    <a:noFill/>
                  </a:ln>
                </pic:spPr>
              </pic:pic>
            </a:graphicData>
          </a:graphic>
        </wp:inline>
      </w:drawing>
    </w:r>
  </w:p>
  <w:p w14:paraId="0F897D0A" w14:textId="77777777" w:rsidR="005B7224" w:rsidRDefault="005B7224" w:rsidP="00384F6C">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480D"/>
    <w:multiLevelType w:val="hybridMultilevel"/>
    <w:tmpl w:val="65909BAE"/>
    <w:lvl w:ilvl="0" w:tplc="90429792">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nsid w:val="049F7669"/>
    <w:multiLevelType w:val="hybridMultilevel"/>
    <w:tmpl w:val="ABB6F9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5682586"/>
    <w:multiLevelType w:val="hybridMultilevel"/>
    <w:tmpl w:val="6382D2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82347E2"/>
    <w:multiLevelType w:val="hybridMultilevel"/>
    <w:tmpl w:val="E772B6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EF44A9A"/>
    <w:multiLevelType w:val="hybridMultilevel"/>
    <w:tmpl w:val="7E0402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502205A"/>
    <w:multiLevelType w:val="hybridMultilevel"/>
    <w:tmpl w:val="B2D89BDA"/>
    <w:lvl w:ilvl="0" w:tplc="F000E2AC">
      <w:start w:val="1"/>
      <w:numFmt w:val="decimal"/>
      <w:lvlText w:val="%1."/>
      <w:lvlJc w:val="left"/>
      <w:pPr>
        <w:ind w:left="1776"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6DA64EC"/>
    <w:multiLevelType w:val="hybridMultilevel"/>
    <w:tmpl w:val="E174E418"/>
    <w:lvl w:ilvl="0" w:tplc="1B90D4BC">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F1E080A"/>
    <w:multiLevelType w:val="hybridMultilevel"/>
    <w:tmpl w:val="57885A7C"/>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8">
    <w:nsid w:val="25305E06"/>
    <w:multiLevelType w:val="hybridMultilevel"/>
    <w:tmpl w:val="5E4E308E"/>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9">
    <w:nsid w:val="28963080"/>
    <w:multiLevelType w:val="hybridMultilevel"/>
    <w:tmpl w:val="F1445D4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A0D682F"/>
    <w:multiLevelType w:val="hybridMultilevel"/>
    <w:tmpl w:val="CB6474D6"/>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1">
    <w:nsid w:val="3576236C"/>
    <w:multiLevelType w:val="hybridMultilevel"/>
    <w:tmpl w:val="0B3ECA94"/>
    <w:lvl w:ilvl="0" w:tplc="48C2A658">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2">
    <w:nsid w:val="381D6C50"/>
    <w:multiLevelType w:val="hybridMultilevel"/>
    <w:tmpl w:val="CB6474D6"/>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3">
    <w:nsid w:val="3BE739F9"/>
    <w:multiLevelType w:val="hybridMultilevel"/>
    <w:tmpl w:val="AEBA87B0"/>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17977E7"/>
    <w:multiLevelType w:val="hybridMultilevel"/>
    <w:tmpl w:val="B00EA030"/>
    <w:lvl w:ilvl="0" w:tplc="421A579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nsid w:val="460C0210"/>
    <w:multiLevelType w:val="hybridMultilevel"/>
    <w:tmpl w:val="921E10C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4D742321"/>
    <w:multiLevelType w:val="hybridMultilevel"/>
    <w:tmpl w:val="A1B2D7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D7E1F84"/>
    <w:multiLevelType w:val="hybridMultilevel"/>
    <w:tmpl w:val="67C4336C"/>
    <w:lvl w:ilvl="0" w:tplc="F000E2AC">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8">
    <w:nsid w:val="540503BD"/>
    <w:multiLevelType w:val="hybridMultilevel"/>
    <w:tmpl w:val="487ACE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43A7AEA"/>
    <w:multiLevelType w:val="hybridMultilevel"/>
    <w:tmpl w:val="03C28F8A"/>
    <w:lvl w:ilvl="0" w:tplc="A76C5338">
      <w:start w:val="1"/>
      <w:numFmt w:val="decimal"/>
      <w:lvlText w:val="%1."/>
      <w:lvlJc w:val="left"/>
      <w:pPr>
        <w:ind w:left="1637" w:hanging="360"/>
      </w:pPr>
      <w:rPr>
        <w:rFonts w:hint="default"/>
      </w:rPr>
    </w:lvl>
    <w:lvl w:ilvl="1" w:tplc="04160019" w:tentative="1">
      <w:start w:val="1"/>
      <w:numFmt w:val="lowerLetter"/>
      <w:lvlText w:val="%2."/>
      <w:lvlJc w:val="left"/>
      <w:pPr>
        <w:ind w:left="2357" w:hanging="360"/>
      </w:pPr>
    </w:lvl>
    <w:lvl w:ilvl="2" w:tplc="0416001B" w:tentative="1">
      <w:start w:val="1"/>
      <w:numFmt w:val="lowerRoman"/>
      <w:lvlText w:val="%3."/>
      <w:lvlJc w:val="right"/>
      <w:pPr>
        <w:ind w:left="3077" w:hanging="180"/>
      </w:pPr>
    </w:lvl>
    <w:lvl w:ilvl="3" w:tplc="0416000F" w:tentative="1">
      <w:start w:val="1"/>
      <w:numFmt w:val="decimal"/>
      <w:lvlText w:val="%4."/>
      <w:lvlJc w:val="left"/>
      <w:pPr>
        <w:ind w:left="3797" w:hanging="360"/>
      </w:pPr>
    </w:lvl>
    <w:lvl w:ilvl="4" w:tplc="04160019" w:tentative="1">
      <w:start w:val="1"/>
      <w:numFmt w:val="lowerLetter"/>
      <w:lvlText w:val="%5."/>
      <w:lvlJc w:val="left"/>
      <w:pPr>
        <w:ind w:left="4517" w:hanging="360"/>
      </w:pPr>
    </w:lvl>
    <w:lvl w:ilvl="5" w:tplc="0416001B" w:tentative="1">
      <w:start w:val="1"/>
      <w:numFmt w:val="lowerRoman"/>
      <w:lvlText w:val="%6."/>
      <w:lvlJc w:val="right"/>
      <w:pPr>
        <w:ind w:left="5237" w:hanging="180"/>
      </w:pPr>
    </w:lvl>
    <w:lvl w:ilvl="6" w:tplc="0416000F" w:tentative="1">
      <w:start w:val="1"/>
      <w:numFmt w:val="decimal"/>
      <w:lvlText w:val="%7."/>
      <w:lvlJc w:val="left"/>
      <w:pPr>
        <w:ind w:left="5957" w:hanging="360"/>
      </w:pPr>
    </w:lvl>
    <w:lvl w:ilvl="7" w:tplc="04160019" w:tentative="1">
      <w:start w:val="1"/>
      <w:numFmt w:val="lowerLetter"/>
      <w:lvlText w:val="%8."/>
      <w:lvlJc w:val="left"/>
      <w:pPr>
        <w:ind w:left="6677" w:hanging="360"/>
      </w:pPr>
    </w:lvl>
    <w:lvl w:ilvl="8" w:tplc="0416001B" w:tentative="1">
      <w:start w:val="1"/>
      <w:numFmt w:val="lowerRoman"/>
      <w:lvlText w:val="%9."/>
      <w:lvlJc w:val="right"/>
      <w:pPr>
        <w:ind w:left="7397" w:hanging="180"/>
      </w:pPr>
    </w:lvl>
  </w:abstractNum>
  <w:abstractNum w:abstractNumId="20">
    <w:nsid w:val="592060B6"/>
    <w:multiLevelType w:val="hybridMultilevel"/>
    <w:tmpl w:val="DC541C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AF35C62"/>
    <w:multiLevelType w:val="hybridMultilevel"/>
    <w:tmpl w:val="A574F7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nsid w:val="62BA4CD5"/>
    <w:multiLevelType w:val="hybridMultilevel"/>
    <w:tmpl w:val="44EEAA8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nsid w:val="652F7883"/>
    <w:multiLevelType w:val="hybridMultilevel"/>
    <w:tmpl w:val="828CD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07053CF"/>
    <w:multiLevelType w:val="hybridMultilevel"/>
    <w:tmpl w:val="09CE68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39201D1"/>
    <w:multiLevelType w:val="multilevel"/>
    <w:tmpl w:val="B92EACE6"/>
    <w:lvl w:ilvl="0">
      <w:start w:val="1"/>
      <w:numFmt w:val="decimal"/>
      <w:lvlText w:val="%1."/>
      <w:lvlJc w:val="left"/>
      <w:pPr>
        <w:ind w:left="375" w:hanging="375"/>
      </w:pPr>
      <w:rPr>
        <w:rFonts w:ascii="Calibri" w:eastAsia="Calibri" w:hAnsi="Calibri" w:cs="Calibri" w:hint="default"/>
        <w:sz w:val="20"/>
      </w:rPr>
    </w:lvl>
    <w:lvl w:ilvl="1">
      <w:start w:val="1"/>
      <w:numFmt w:val="decimal"/>
      <w:lvlText w:val="%1.%2."/>
      <w:lvlJc w:val="left"/>
      <w:pPr>
        <w:ind w:left="375" w:hanging="375"/>
      </w:pPr>
      <w:rPr>
        <w:rFonts w:ascii="Calibri" w:eastAsia="Calibri" w:hAnsi="Calibri" w:cs="Calibri" w:hint="default"/>
        <w:sz w:val="20"/>
      </w:rPr>
    </w:lvl>
    <w:lvl w:ilvl="2">
      <w:start w:val="1"/>
      <w:numFmt w:val="decimal"/>
      <w:lvlText w:val="%1.%2.%3."/>
      <w:lvlJc w:val="left"/>
      <w:pPr>
        <w:ind w:left="720" w:hanging="720"/>
      </w:pPr>
      <w:rPr>
        <w:rFonts w:ascii="Calibri" w:eastAsia="Calibri" w:hAnsi="Calibri" w:cs="Calibri" w:hint="default"/>
        <w:sz w:val="20"/>
      </w:rPr>
    </w:lvl>
    <w:lvl w:ilvl="3">
      <w:start w:val="1"/>
      <w:numFmt w:val="decimal"/>
      <w:lvlText w:val="%1.%2.%3.%4."/>
      <w:lvlJc w:val="left"/>
      <w:pPr>
        <w:ind w:left="720" w:hanging="720"/>
      </w:pPr>
      <w:rPr>
        <w:rFonts w:ascii="Calibri" w:eastAsia="Calibri" w:hAnsi="Calibri" w:cs="Calibri" w:hint="default"/>
        <w:sz w:val="20"/>
      </w:rPr>
    </w:lvl>
    <w:lvl w:ilvl="4">
      <w:start w:val="1"/>
      <w:numFmt w:val="decimal"/>
      <w:lvlText w:val="%1.%2.%3.%4.%5."/>
      <w:lvlJc w:val="left"/>
      <w:pPr>
        <w:ind w:left="1080" w:hanging="1080"/>
      </w:pPr>
      <w:rPr>
        <w:rFonts w:ascii="Calibri" w:eastAsia="Calibri" w:hAnsi="Calibri" w:cs="Calibri" w:hint="default"/>
        <w:sz w:val="20"/>
      </w:rPr>
    </w:lvl>
    <w:lvl w:ilvl="5">
      <w:start w:val="1"/>
      <w:numFmt w:val="decimal"/>
      <w:lvlText w:val="%1.%2.%3.%4.%5.%6."/>
      <w:lvlJc w:val="left"/>
      <w:pPr>
        <w:ind w:left="1080" w:hanging="1080"/>
      </w:pPr>
      <w:rPr>
        <w:rFonts w:ascii="Calibri" w:eastAsia="Calibri" w:hAnsi="Calibri" w:cs="Calibri" w:hint="default"/>
        <w:sz w:val="20"/>
      </w:rPr>
    </w:lvl>
    <w:lvl w:ilvl="6">
      <w:start w:val="1"/>
      <w:numFmt w:val="decimal"/>
      <w:lvlText w:val="%1.%2.%3.%4.%5.%6.%7."/>
      <w:lvlJc w:val="left"/>
      <w:pPr>
        <w:ind w:left="1080" w:hanging="1080"/>
      </w:pPr>
      <w:rPr>
        <w:rFonts w:ascii="Calibri" w:eastAsia="Calibri" w:hAnsi="Calibri" w:cs="Calibri" w:hint="default"/>
        <w:sz w:val="20"/>
      </w:rPr>
    </w:lvl>
    <w:lvl w:ilvl="7">
      <w:start w:val="1"/>
      <w:numFmt w:val="decimal"/>
      <w:lvlText w:val="%1.%2.%3.%4.%5.%6.%7.%8."/>
      <w:lvlJc w:val="left"/>
      <w:pPr>
        <w:ind w:left="1440" w:hanging="1440"/>
      </w:pPr>
      <w:rPr>
        <w:rFonts w:ascii="Calibri" w:eastAsia="Calibri" w:hAnsi="Calibri" w:cs="Calibri" w:hint="default"/>
        <w:sz w:val="20"/>
      </w:rPr>
    </w:lvl>
    <w:lvl w:ilvl="8">
      <w:start w:val="1"/>
      <w:numFmt w:val="decimal"/>
      <w:lvlText w:val="%1.%2.%3.%4.%5.%6.%7.%8.%9."/>
      <w:lvlJc w:val="left"/>
      <w:pPr>
        <w:ind w:left="1440" w:hanging="1440"/>
      </w:pPr>
      <w:rPr>
        <w:rFonts w:ascii="Calibri" w:eastAsia="Calibri" w:hAnsi="Calibri" w:cs="Calibri" w:hint="default"/>
        <w:sz w:val="20"/>
      </w:rPr>
    </w:lvl>
  </w:abstractNum>
  <w:num w:numId="1">
    <w:abstractNumId w:val="24"/>
  </w:num>
  <w:num w:numId="2">
    <w:abstractNumId w:val="13"/>
  </w:num>
  <w:num w:numId="3">
    <w:abstractNumId w:val="20"/>
  </w:num>
  <w:num w:numId="4">
    <w:abstractNumId w:val="6"/>
  </w:num>
  <w:num w:numId="5">
    <w:abstractNumId w:val="23"/>
  </w:num>
  <w:num w:numId="6">
    <w:abstractNumId w:val="4"/>
  </w:num>
  <w:num w:numId="7">
    <w:abstractNumId w:val="16"/>
  </w:num>
  <w:num w:numId="8">
    <w:abstractNumId w:val="3"/>
  </w:num>
  <w:num w:numId="9">
    <w:abstractNumId w:val="9"/>
  </w:num>
  <w:num w:numId="10">
    <w:abstractNumId w:val="1"/>
  </w:num>
  <w:num w:numId="11">
    <w:abstractNumId w:val="15"/>
  </w:num>
  <w:num w:numId="12">
    <w:abstractNumId w:val="22"/>
  </w:num>
  <w:num w:numId="13">
    <w:abstractNumId w:val="21"/>
  </w:num>
  <w:num w:numId="14">
    <w:abstractNumId w:val="11"/>
  </w:num>
  <w:num w:numId="15">
    <w:abstractNumId w:val="14"/>
  </w:num>
  <w:num w:numId="16">
    <w:abstractNumId w:val="10"/>
  </w:num>
  <w:num w:numId="17">
    <w:abstractNumId w:val="7"/>
  </w:num>
  <w:num w:numId="18">
    <w:abstractNumId w:val="17"/>
  </w:num>
  <w:num w:numId="19">
    <w:abstractNumId w:val="8"/>
  </w:num>
  <w:num w:numId="20">
    <w:abstractNumId w:val="0"/>
  </w:num>
  <w:num w:numId="21">
    <w:abstractNumId w:val="12"/>
  </w:num>
  <w:num w:numId="22">
    <w:abstractNumId w:val="5"/>
  </w:num>
  <w:num w:numId="23">
    <w:abstractNumId w:val="19"/>
  </w:num>
  <w:num w:numId="24">
    <w:abstractNumId w:val="25"/>
  </w:num>
  <w:num w:numId="25">
    <w:abstractNumId w:val="2"/>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C94"/>
    <w:rsid w:val="000031BA"/>
    <w:rsid w:val="0000471E"/>
    <w:rsid w:val="00006A6F"/>
    <w:rsid w:val="00010053"/>
    <w:rsid w:val="00012707"/>
    <w:rsid w:val="00012DD3"/>
    <w:rsid w:val="000178BE"/>
    <w:rsid w:val="00017C32"/>
    <w:rsid w:val="00023BD1"/>
    <w:rsid w:val="00026116"/>
    <w:rsid w:val="000324D1"/>
    <w:rsid w:val="00032D37"/>
    <w:rsid w:val="00035AFA"/>
    <w:rsid w:val="0003699F"/>
    <w:rsid w:val="00037F10"/>
    <w:rsid w:val="0004021E"/>
    <w:rsid w:val="00041AEA"/>
    <w:rsid w:val="000451C2"/>
    <w:rsid w:val="00051F3C"/>
    <w:rsid w:val="00052F07"/>
    <w:rsid w:val="00056B53"/>
    <w:rsid w:val="0005701B"/>
    <w:rsid w:val="00060698"/>
    <w:rsid w:val="00061B91"/>
    <w:rsid w:val="000620A1"/>
    <w:rsid w:val="000706E8"/>
    <w:rsid w:val="00070788"/>
    <w:rsid w:val="00071A70"/>
    <w:rsid w:val="00076F0B"/>
    <w:rsid w:val="00080CF1"/>
    <w:rsid w:val="000840BF"/>
    <w:rsid w:val="00086A10"/>
    <w:rsid w:val="00087B65"/>
    <w:rsid w:val="0009036B"/>
    <w:rsid w:val="00092D0C"/>
    <w:rsid w:val="00094F70"/>
    <w:rsid w:val="0009671B"/>
    <w:rsid w:val="000A074E"/>
    <w:rsid w:val="000A64FD"/>
    <w:rsid w:val="000A72FB"/>
    <w:rsid w:val="000B02E4"/>
    <w:rsid w:val="000B5A8D"/>
    <w:rsid w:val="000C19DF"/>
    <w:rsid w:val="000C2A3A"/>
    <w:rsid w:val="000C32E6"/>
    <w:rsid w:val="000C67CE"/>
    <w:rsid w:val="000D03FD"/>
    <w:rsid w:val="000D16AF"/>
    <w:rsid w:val="000D3466"/>
    <w:rsid w:val="000D3B16"/>
    <w:rsid w:val="000D577F"/>
    <w:rsid w:val="000D6251"/>
    <w:rsid w:val="000D6412"/>
    <w:rsid w:val="000D70D5"/>
    <w:rsid w:val="000E04C0"/>
    <w:rsid w:val="000E39FD"/>
    <w:rsid w:val="000E3BF9"/>
    <w:rsid w:val="000E4172"/>
    <w:rsid w:val="000E6BFE"/>
    <w:rsid w:val="000F2654"/>
    <w:rsid w:val="000F3ED9"/>
    <w:rsid w:val="00102CB4"/>
    <w:rsid w:val="0010531B"/>
    <w:rsid w:val="00115A91"/>
    <w:rsid w:val="00116EE4"/>
    <w:rsid w:val="001201EB"/>
    <w:rsid w:val="00121328"/>
    <w:rsid w:val="0012431C"/>
    <w:rsid w:val="00124CE7"/>
    <w:rsid w:val="00125F45"/>
    <w:rsid w:val="00126E5B"/>
    <w:rsid w:val="00130E94"/>
    <w:rsid w:val="00132D1F"/>
    <w:rsid w:val="001335AD"/>
    <w:rsid w:val="001351C6"/>
    <w:rsid w:val="00135C49"/>
    <w:rsid w:val="00136625"/>
    <w:rsid w:val="00140972"/>
    <w:rsid w:val="00141F71"/>
    <w:rsid w:val="001438BE"/>
    <w:rsid w:val="00151545"/>
    <w:rsid w:val="00154389"/>
    <w:rsid w:val="00155163"/>
    <w:rsid w:val="00163246"/>
    <w:rsid w:val="001668C1"/>
    <w:rsid w:val="001670E5"/>
    <w:rsid w:val="00167874"/>
    <w:rsid w:val="00172971"/>
    <w:rsid w:val="001735E7"/>
    <w:rsid w:val="00176F99"/>
    <w:rsid w:val="001800A1"/>
    <w:rsid w:val="00183635"/>
    <w:rsid w:val="001861DA"/>
    <w:rsid w:val="001902B9"/>
    <w:rsid w:val="00190828"/>
    <w:rsid w:val="00191475"/>
    <w:rsid w:val="001921DF"/>
    <w:rsid w:val="001962CD"/>
    <w:rsid w:val="00197DAD"/>
    <w:rsid w:val="001A12F8"/>
    <w:rsid w:val="001A4BC7"/>
    <w:rsid w:val="001A610F"/>
    <w:rsid w:val="001A724D"/>
    <w:rsid w:val="001B4BE3"/>
    <w:rsid w:val="001B4F7B"/>
    <w:rsid w:val="001B5DAD"/>
    <w:rsid w:val="001C062F"/>
    <w:rsid w:val="001C22BF"/>
    <w:rsid w:val="001C2A1F"/>
    <w:rsid w:val="001C7C84"/>
    <w:rsid w:val="001D06A7"/>
    <w:rsid w:val="001D1715"/>
    <w:rsid w:val="001D1CBF"/>
    <w:rsid w:val="001D4B63"/>
    <w:rsid w:val="001D4FCB"/>
    <w:rsid w:val="001D7280"/>
    <w:rsid w:val="001D7430"/>
    <w:rsid w:val="001E0825"/>
    <w:rsid w:val="001E353A"/>
    <w:rsid w:val="001E3C71"/>
    <w:rsid w:val="001E4358"/>
    <w:rsid w:val="001E4F2D"/>
    <w:rsid w:val="001E5219"/>
    <w:rsid w:val="001E587B"/>
    <w:rsid w:val="001E5901"/>
    <w:rsid w:val="001F0654"/>
    <w:rsid w:val="001F20A6"/>
    <w:rsid w:val="001F21DD"/>
    <w:rsid w:val="001F45D3"/>
    <w:rsid w:val="001F46B3"/>
    <w:rsid w:val="001F4F0D"/>
    <w:rsid w:val="001F5006"/>
    <w:rsid w:val="001F6294"/>
    <w:rsid w:val="00200889"/>
    <w:rsid w:val="002019FD"/>
    <w:rsid w:val="00202A4A"/>
    <w:rsid w:val="00202EB3"/>
    <w:rsid w:val="0020516E"/>
    <w:rsid w:val="0020699A"/>
    <w:rsid w:val="002104CA"/>
    <w:rsid w:val="0021138F"/>
    <w:rsid w:val="00214660"/>
    <w:rsid w:val="00215353"/>
    <w:rsid w:val="00217D8B"/>
    <w:rsid w:val="002216A7"/>
    <w:rsid w:val="0022285D"/>
    <w:rsid w:val="00223735"/>
    <w:rsid w:val="00224D67"/>
    <w:rsid w:val="00226E15"/>
    <w:rsid w:val="0023175C"/>
    <w:rsid w:val="00232559"/>
    <w:rsid w:val="002400C8"/>
    <w:rsid w:val="00246EB3"/>
    <w:rsid w:val="00247E5C"/>
    <w:rsid w:val="0025025E"/>
    <w:rsid w:val="00251267"/>
    <w:rsid w:val="0025295C"/>
    <w:rsid w:val="0025503E"/>
    <w:rsid w:val="00257F68"/>
    <w:rsid w:val="00262D40"/>
    <w:rsid w:val="00272A97"/>
    <w:rsid w:val="00273676"/>
    <w:rsid w:val="00276816"/>
    <w:rsid w:val="002773AA"/>
    <w:rsid w:val="0028129F"/>
    <w:rsid w:val="00287B46"/>
    <w:rsid w:val="00287E2A"/>
    <w:rsid w:val="00290B9B"/>
    <w:rsid w:val="00291092"/>
    <w:rsid w:val="00292FB0"/>
    <w:rsid w:val="00296BCC"/>
    <w:rsid w:val="002A6CF2"/>
    <w:rsid w:val="002B0B9E"/>
    <w:rsid w:val="002B3F11"/>
    <w:rsid w:val="002B5B0B"/>
    <w:rsid w:val="002C038D"/>
    <w:rsid w:val="002C0D84"/>
    <w:rsid w:val="002C223C"/>
    <w:rsid w:val="002C3FA7"/>
    <w:rsid w:val="002C5C93"/>
    <w:rsid w:val="002D0855"/>
    <w:rsid w:val="002D6122"/>
    <w:rsid w:val="002E1366"/>
    <w:rsid w:val="002E2575"/>
    <w:rsid w:val="002E3B2A"/>
    <w:rsid w:val="002E7AE1"/>
    <w:rsid w:val="002E7FAA"/>
    <w:rsid w:val="002F2105"/>
    <w:rsid w:val="002F4B9C"/>
    <w:rsid w:val="00302230"/>
    <w:rsid w:val="00304AAC"/>
    <w:rsid w:val="00306413"/>
    <w:rsid w:val="0030668A"/>
    <w:rsid w:val="003067D6"/>
    <w:rsid w:val="003079AD"/>
    <w:rsid w:val="00312633"/>
    <w:rsid w:val="00314A4C"/>
    <w:rsid w:val="003169D3"/>
    <w:rsid w:val="00323DE1"/>
    <w:rsid w:val="00332391"/>
    <w:rsid w:val="003363B1"/>
    <w:rsid w:val="003373B1"/>
    <w:rsid w:val="003402E2"/>
    <w:rsid w:val="0034230E"/>
    <w:rsid w:val="00342FFD"/>
    <w:rsid w:val="00343336"/>
    <w:rsid w:val="003479B5"/>
    <w:rsid w:val="0035010A"/>
    <w:rsid w:val="003504EB"/>
    <w:rsid w:val="003526A6"/>
    <w:rsid w:val="00353A54"/>
    <w:rsid w:val="00354F70"/>
    <w:rsid w:val="00357569"/>
    <w:rsid w:val="003616AD"/>
    <w:rsid w:val="00362922"/>
    <w:rsid w:val="00362DC5"/>
    <w:rsid w:val="00363BE4"/>
    <w:rsid w:val="0036638D"/>
    <w:rsid w:val="00371471"/>
    <w:rsid w:val="00373C93"/>
    <w:rsid w:val="00376445"/>
    <w:rsid w:val="00377C94"/>
    <w:rsid w:val="00382F57"/>
    <w:rsid w:val="00384F6C"/>
    <w:rsid w:val="0038518A"/>
    <w:rsid w:val="003853FE"/>
    <w:rsid w:val="00387110"/>
    <w:rsid w:val="003915F3"/>
    <w:rsid w:val="003916C7"/>
    <w:rsid w:val="00394F0E"/>
    <w:rsid w:val="0039535D"/>
    <w:rsid w:val="00395860"/>
    <w:rsid w:val="00395981"/>
    <w:rsid w:val="0039710C"/>
    <w:rsid w:val="003A0B28"/>
    <w:rsid w:val="003A3203"/>
    <w:rsid w:val="003A414E"/>
    <w:rsid w:val="003A5DF5"/>
    <w:rsid w:val="003A76C3"/>
    <w:rsid w:val="003B031B"/>
    <w:rsid w:val="003B766F"/>
    <w:rsid w:val="003C0287"/>
    <w:rsid w:val="003C2965"/>
    <w:rsid w:val="003C5525"/>
    <w:rsid w:val="003C5BC8"/>
    <w:rsid w:val="003D054D"/>
    <w:rsid w:val="003D100B"/>
    <w:rsid w:val="003D3CDD"/>
    <w:rsid w:val="003D4A39"/>
    <w:rsid w:val="003D6EB6"/>
    <w:rsid w:val="003D7FC3"/>
    <w:rsid w:val="003E0D84"/>
    <w:rsid w:val="003E286F"/>
    <w:rsid w:val="003E4209"/>
    <w:rsid w:val="003E67B5"/>
    <w:rsid w:val="003F09D8"/>
    <w:rsid w:val="003F377C"/>
    <w:rsid w:val="003F63DF"/>
    <w:rsid w:val="003F7917"/>
    <w:rsid w:val="00401CE5"/>
    <w:rsid w:val="00401D01"/>
    <w:rsid w:val="00403AE7"/>
    <w:rsid w:val="00404D09"/>
    <w:rsid w:val="00415481"/>
    <w:rsid w:val="004237A6"/>
    <w:rsid w:val="00427A31"/>
    <w:rsid w:val="004305B9"/>
    <w:rsid w:val="00431895"/>
    <w:rsid w:val="00431F82"/>
    <w:rsid w:val="004373BA"/>
    <w:rsid w:val="004376B8"/>
    <w:rsid w:val="004379C2"/>
    <w:rsid w:val="00444427"/>
    <w:rsid w:val="00444F8F"/>
    <w:rsid w:val="00451039"/>
    <w:rsid w:val="004510C2"/>
    <w:rsid w:val="004520C3"/>
    <w:rsid w:val="00454E5F"/>
    <w:rsid w:val="00455CFB"/>
    <w:rsid w:val="0045603D"/>
    <w:rsid w:val="00456D65"/>
    <w:rsid w:val="004572C5"/>
    <w:rsid w:val="00460472"/>
    <w:rsid w:val="00463B73"/>
    <w:rsid w:val="00476533"/>
    <w:rsid w:val="0048069D"/>
    <w:rsid w:val="00481040"/>
    <w:rsid w:val="00482031"/>
    <w:rsid w:val="00482447"/>
    <w:rsid w:val="0048602C"/>
    <w:rsid w:val="00490F32"/>
    <w:rsid w:val="0049478E"/>
    <w:rsid w:val="00494BFE"/>
    <w:rsid w:val="00496B3E"/>
    <w:rsid w:val="004A14C7"/>
    <w:rsid w:val="004A36D5"/>
    <w:rsid w:val="004A50B6"/>
    <w:rsid w:val="004A5757"/>
    <w:rsid w:val="004A5D07"/>
    <w:rsid w:val="004A7177"/>
    <w:rsid w:val="004B099B"/>
    <w:rsid w:val="004B0A26"/>
    <w:rsid w:val="004B2844"/>
    <w:rsid w:val="004B2D59"/>
    <w:rsid w:val="004B4EF8"/>
    <w:rsid w:val="004B6D6C"/>
    <w:rsid w:val="004C45C0"/>
    <w:rsid w:val="004C52E6"/>
    <w:rsid w:val="004C638F"/>
    <w:rsid w:val="004C6F85"/>
    <w:rsid w:val="004D0D4C"/>
    <w:rsid w:val="004D268A"/>
    <w:rsid w:val="004D3C5E"/>
    <w:rsid w:val="004D4CAD"/>
    <w:rsid w:val="004D6F7F"/>
    <w:rsid w:val="004E1D78"/>
    <w:rsid w:val="004E345E"/>
    <w:rsid w:val="004E462B"/>
    <w:rsid w:val="004E4DEB"/>
    <w:rsid w:val="004E4FE0"/>
    <w:rsid w:val="004E5900"/>
    <w:rsid w:val="004E67B9"/>
    <w:rsid w:val="004F1F55"/>
    <w:rsid w:val="004F54F1"/>
    <w:rsid w:val="00502534"/>
    <w:rsid w:val="0050408B"/>
    <w:rsid w:val="005041A4"/>
    <w:rsid w:val="00510791"/>
    <w:rsid w:val="00513C4E"/>
    <w:rsid w:val="00521FFD"/>
    <w:rsid w:val="00523E4D"/>
    <w:rsid w:val="00525263"/>
    <w:rsid w:val="0053293E"/>
    <w:rsid w:val="00533C85"/>
    <w:rsid w:val="0053486F"/>
    <w:rsid w:val="00543A76"/>
    <w:rsid w:val="00543C0C"/>
    <w:rsid w:val="00544076"/>
    <w:rsid w:val="005440A4"/>
    <w:rsid w:val="00545121"/>
    <w:rsid w:val="005453E2"/>
    <w:rsid w:val="00554701"/>
    <w:rsid w:val="00555F3A"/>
    <w:rsid w:val="00557525"/>
    <w:rsid w:val="00561E52"/>
    <w:rsid w:val="00562842"/>
    <w:rsid w:val="0056370F"/>
    <w:rsid w:val="00564B48"/>
    <w:rsid w:val="00565461"/>
    <w:rsid w:val="00566B81"/>
    <w:rsid w:val="005677B9"/>
    <w:rsid w:val="005734DE"/>
    <w:rsid w:val="005756F5"/>
    <w:rsid w:val="00576FEE"/>
    <w:rsid w:val="005815B8"/>
    <w:rsid w:val="00581D7E"/>
    <w:rsid w:val="00582384"/>
    <w:rsid w:val="00582793"/>
    <w:rsid w:val="00584F13"/>
    <w:rsid w:val="0059105B"/>
    <w:rsid w:val="00592841"/>
    <w:rsid w:val="005954BC"/>
    <w:rsid w:val="00595C03"/>
    <w:rsid w:val="00596A4E"/>
    <w:rsid w:val="005A0FBF"/>
    <w:rsid w:val="005A1B1E"/>
    <w:rsid w:val="005B22FC"/>
    <w:rsid w:val="005B5EB9"/>
    <w:rsid w:val="005B6598"/>
    <w:rsid w:val="005B7224"/>
    <w:rsid w:val="005C07D0"/>
    <w:rsid w:val="005C18C9"/>
    <w:rsid w:val="005C296A"/>
    <w:rsid w:val="005C2B9B"/>
    <w:rsid w:val="005C31FC"/>
    <w:rsid w:val="005C5917"/>
    <w:rsid w:val="005C68E6"/>
    <w:rsid w:val="005D5D4A"/>
    <w:rsid w:val="005D70BF"/>
    <w:rsid w:val="005D7D6E"/>
    <w:rsid w:val="005E10D6"/>
    <w:rsid w:val="005E2388"/>
    <w:rsid w:val="005E390E"/>
    <w:rsid w:val="005E6C18"/>
    <w:rsid w:val="005F584A"/>
    <w:rsid w:val="006029C7"/>
    <w:rsid w:val="00605DA9"/>
    <w:rsid w:val="0060638C"/>
    <w:rsid w:val="006106CC"/>
    <w:rsid w:val="00612584"/>
    <w:rsid w:val="00612C7A"/>
    <w:rsid w:val="00613CAD"/>
    <w:rsid w:val="0061528C"/>
    <w:rsid w:val="006154EC"/>
    <w:rsid w:val="00617F1B"/>
    <w:rsid w:val="00622864"/>
    <w:rsid w:val="0062384D"/>
    <w:rsid w:val="00624ADD"/>
    <w:rsid w:val="006269CD"/>
    <w:rsid w:val="00626A8A"/>
    <w:rsid w:val="00627C75"/>
    <w:rsid w:val="006329EC"/>
    <w:rsid w:val="00633B75"/>
    <w:rsid w:val="00640131"/>
    <w:rsid w:val="006417FD"/>
    <w:rsid w:val="006424EE"/>
    <w:rsid w:val="006428EB"/>
    <w:rsid w:val="00647EEF"/>
    <w:rsid w:val="00651A12"/>
    <w:rsid w:val="00654111"/>
    <w:rsid w:val="00655834"/>
    <w:rsid w:val="00656836"/>
    <w:rsid w:val="00657092"/>
    <w:rsid w:val="0066042D"/>
    <w:rsid w:val="00661169"/>
    <w:rsid w:val="006613D7"/>
    <w:rsid w:val="00664346"/>
    <w:rsid w:val="00670503"/>
    <w:rsid w:val="00673637"/>
    <w:rsid w:val="00674333"/>
    <w:rsid w:val="006809DA"/>
    <w:rsid w:val="00684538"/>
    <w:rsid w:val="006859B7"/>
    <w:rsid w:val="0069468C"/>
    <w:rsid w:val="0069493C"/>
    <w:rsid w:val="006956F7"/>
    <w:rsid w:val="00696C4D"/>
    <w:rsid w:val="006A4C55"/>
    <w:rsid w:val="006A7036"/>
    <w:rsid w:val="006B047E"/>
    <w:rsid w:val="006B0820"/>
    <w:rsid w:val="006B0C69"/>
    <w:rsid w:val="006B2C75"/>
    <w:rsid w:val="006B2E30"/>
    <w:rsid w:val="006B361C"/>
    <w:rsid w:val="006B5748"/>
    <w:rsid w:val="006C1241"/>
    <w:rsid w:val="006C51F8"/>
    <w:rsid w:val="006C7BA6"/>
    <w:rsid w:val="006D0944"/>
    <w:rsid w:val="006D4404"/>
    <w:rsid w:val="006D5974"/>
    <w:rsid w:val="006D7E90"/>
    <w:rsid w:val="006E2538"/>
    <w:rsid w:val="006E7EA3"/>
    <w:rsid w:val="006F0364"/>
    <w:rsid w:val="006F163B"/>
    <w:rsid w:val="006F2AF8"/>
    <w:rsid w:val="006F2D35"/>
    <w:rsid w:val="006F374F"/>
    <w:rsid w:val="006F5836"/>
    <w:rsid w:val="006F603F"/>
    <w:rsid w:val="006F7904"/>
    <w:rsid w:val="00705678"/>
    <w:rsid w:val="00711E40"/>
    <w:rsid w:val="00713CDC"/>
    <w:rsid w:val="00715D09"/>
    <w:rsid w:val="00715DB2"/>
    <w:rsid w:val="00717542"/>
    <w:rsid w:val="00717FDC"/>
    <w:rsid w:val="007247C7"/>
    <w:rsid w:val="00725969"/>
    <w:rsid w:val="007305F7"/>
    <w:rsid w:val="00733370"/>
    <w:rsid w:val="00743AC4"/>
    <w:rsid w:val="007443C5"/>
    <w:rsid w:val="00744B02"/>
    <w:rsid w:val="0075036A"/>
    <w:rsid w:val="0075305C"/>
    <w:rsid w:val="007541CA"/>
    <w:rsid w:val="00754C79"/>
    <w:rsid w:val="00756E88"/>
    <w:rsid w:val="007626A9"/>
    <w:rsid w:val="0076272F"/>
    <w:rsid w:val="00763936"/>
    <w:rsid w:val="00763AE7"/>
    <w:rsid w:val="00763FD8"/>
    <w:rsid w:val="00765905"/>
    <w:rsid w:val="0076640D"/>
    <w:rsid w:val="007717F7"/>
    <w:rsid w:val="00771832"/>
    <w:rsid w:val="00772100"/>
    <w:rsid w:val="00772807"/>
    <w:rsid w:val="00775245"/>
    <w:rsid w:val="0078040C"/>
    <w:rsid w:val="00780CFC"/>
    <w:rsid w:val="00785418"/>
    <w:rsid w:val="00791355"/>
    <w:rsid w:val="00792FCB"/>
    <w:rsid w:val="00793928"/>
    <w:rsid w:val="00793F59"/>
    <w:rsid w:val="007A07B8"/>
    <w:rsid w:val="007A2494"/>
    <w:rsid w:val="007A24A0"/>
    <w:rsid w:val="007A3B08"/>
    <w:rsid w:val="007A3D74"/>
    <w:rsid w:val="007A48A1"/>
    <w:rsid w:val="007B0B8E"/>
    <w:rsid w:val="007B5854"/>
    <w:rsid w:val="007B706A"/>
    <w:rsid w:val="007C0ED6"/>
    <w:rsid w:val="007C0FF4"/>
    <w:rsid w:val="007C1F4C"/>
    <w:rsid w:val="007C21BE"/>
    <w:rsid w:val="007C690D"/>
    <w:rsid w:val="007C7A42"/>
    <w:rsid w:val="007C7B26"/>
    <w:rsid w:val="007C7B78"/>
    <w:rsid w:val="007D2463"/>
    <w:rsid w:val="007D319B"/>
    <w:rsid w:val="007D49F5"/>
    <w:rsid w:val="007D6E69"/>
    <w:rsid w:val="007E337A"/>
    <w:rsid w:val="007E4A56"/>
    <w:rsid w:val="007E4C98"/>
    <w:rsid w:val="007E5C01"/>
    <w:rsid w:val="007E643C"/>
    <w:rsid w:val="007E7A3B"/>
    <w:rsid w:val="007F168C"/>
    <w:rsid w:val="007F3E4A"/>
    <w:rsid w:val="007F425D"/>
    <w:rsid w:val="007F67DB"/>
    <w:rsid w:val="00800337"/>
    <w:rsid w:val="00800459"/>
    <w:rsid w:val="00806141"/>
    <w:rsid w:val="00810057"/>
    <w:rsid w:val="0081006B"/>
    <w:rsid w:val="0081256B"/>
    <w:rsid w:val="00814C47"/>
    <w:rsid w:val="00814EFA"/>
    <w:rsid w:val="00816260"/>
    <w:rsid w:val="008169A5"/>
    <w:rsid w:val="0082076F"/>
    <w:rsid w:val="00822C6F"/>
    <w:rsid w:val="00825321"/>
    <w:rsid w:val="00830A51"/>
    <w:rsid w:val="00834F20"/>
    <w:rsid w:val="008350E5"/>
    <w:rsid w:val="008365FD"/>
    <w:rsid w:val="0083697D"/>
    <w:rsid w:val="00840D15"/>
    <w:rsid w:val="00844F39"/>
    <w:rsid w:val="00846540"/>
    <w:rsid w:val="0085481E"/>
    <w:rsid w:val="00854EC6"/>
    <w:rsid w:val="0085558C"/>
    <w:rsid w:val="00855DF9"/>
    <w:rsid w:val="00856EF5"/>
    <w:rsid w:val="00862305"/>
    <w:rsid w:val="008650CD"/>
    <w:rsid w:val="008661CA"/>
    <w:rsid w:val="00867D75"/>
    <w:rsid w:val="0087373C"/>
    <w:rsid w:val="00874CBA"/>
    <w:rsid w:val="00877EE9"/>
    <w:rsid w:val="008833D0"/>
    <w:rsid w:val="008859FC"/>
    <w:rsid w:val="00887EC8"/>
    <w:rsid w:val="008945C1"/>
    <w:rsid w:val="00894803"/>
    <w:rsid w:val="008956A4"/>
    <w:rsid w:val="00897F0C"/>
    <w:rsid w:val="008A0642"/>
    <w:rsid w:val="008A15F7"/>
    <w:rsid w:val="008A5964"/>
    <w:rsid w:val="008B1CB8"/>
    <w:rsid w:val="008B4184"/>
    <w:rsid w:val="008B68D1"/>
    <w:rsid w:val="008B77EB"/>
    <w:rsid w:val="008C0E09"/>
    <w:rsid w:val="008C266D"/>
    <w:rsid w:val="008C2C6B"/>
    <w:rsid w:val="008C5CCF"/>
    <w:rsid w:val="008C60B5"/>
    <w:rsid w:val="008D6A5B"/>
    <w:rsid w:val="008D70D3"/>
    <w:rsid w:val="008E1625"/>
    <w:rsid w:val="008E5A1E"/>
    <w:rsid w:val="008E7E46"/>
    <w:rsid w:val="009058A7"/>
    <w:rsid w:val="00910D6B"/>
    <w:rsid w:val="00912CFE"/>
    <w:rsid w:val="0091610C"/>
    <w:rsid w:val="00921109"/>
    <w:rsid w:val="0092263F"/>
    <w:rsid w:val="00926D11"/>
    <w:rsid w:val="009270F1"/>
    <w:rsid w:val="00927805"/>
    <w:rsid w:val="009356D0"/>
    <w:rsid w:val="00935F71"/>
    <w:rsid w:val="00937A73"/>
    <w:rsid w:val="0094080C"/>
    <w:rsid w:val="00940C7C"/>
    <w:rsid w:val="00942A27"/>
    <w:rsid w:val="009449E7"/>
    <w:rsid w:val="00945092"/>
    <w:rsid w:val="0094514C"/>
    <w:rsid w:val="00946FBE"/>
    <w:rsid w:val="009506FE"/>
    <w:rsid w:val="00953B6F"/>
    <w:rsid w:val="00954A79"/>
    <w:rsid w:val="00960CC3"/>
    <w:rsid w:val="0096293B"/>
    <w:rsid w:val="00962D87"/>
    <w:rsid w:val="00962EB1"/>
    <w:rsid w:val="009642B8"/>
    <w:rsid w:val="00966428"/>
    <w:rsid w:val="00970767"/>
    <w:rsid w:val="00970F21"/>
    <w:rsid w:val="00971C28"/>
    <w:rsid w:val="0097378D"/>
    <w:rsid w:val="00974F5F"/>
    <w:rsid w:val="00981710"/>
    <w:rsid w:val="009874EB"/>
    <w:rsid w:val="00987E5E"/>
    <w:rsid w:val="009927BB"/>
    <w:rsid w:val="00995317"/>
    <w:rsid w:val="00995594"/>
    <w:rsid w:val="00995BBE"/>
    <w:rsid w:val="00995E7A"/>
    <w:rsid w:val="009970F0"/>
    <w:rsid w:val="009A000F"/>
    <w:rsid w:val="009A0C02"/>
    <w:rsid w:val="009A1D25"/>
    <w:rsid w:val="009A2565"/>
    <w:rsid w:val="009B05EE"/>
    <w:rsid w:val="009B1D07"/>
    <w:rsid w:val="009B2919"/>
    <w:rsid w:val="009B3CFE"/>
    <w:rsid w:val="009B4E64"/>
    <w:rsid w:val="009B6A2C"/>
    <w:rsid w:val="009C6E7C"/>
    <w:rsid w:val="009C73E1"/>
    <w:rsid w:val="009D01A4"/>
    <w:rsid w:val="009D049E"/>
    <w:rsid w:val="009D0B51"/>
    <w:rsid w:val="009D118B"/>
    <w:rsid w:val="009D20AD"/>
    <w:rsid w:val="009D3203"/>
    <w:rsid w:val="009E68AD"/>
    <w:rsid w:val="009F1E39"/>
    <w:rsid w:val="009F6332"/>
    <w:rsid w:val="009F732C"/>
    <w:rsid w:val="009F7E79"/>
    <w:rsid w:val="00A04972"/>
    <w:rsid w:val="00A07DFD"/>
    <w:rsid w:val="00A107E2"/>
    <w:rsid w:val="00A109FE"/>
    <w:rsid w:val="00A1140F"/>
    <w:rsid w:val="00A2415E"/>
    <w:rsid w:val="00A279D4"/>
    <w:rsid w:val="00A3158C"/>
    <w:rsid w:val="00A326AF"/>
    <w:rsid w:val="00A3307F"/>
    <w:rsid w:val="00A34051"/>
    <w:rsid w:val="00A340E2"/>
    <w:rsid w:val="00A3515C"/>
    <w:rsid w:val="00A3649B"/>
    <w:rsid w:val="00A40EDE"/>
    <w:rsid w:val="00A417B4"/>
    <w:rsid w:val="00A45CD5"/>
    <w:rsid w:val="00A5072C"/>
    <w:rsid w:val="00A53F21"/>
    <w:rsid w:val="00A5536E"/>
    <w:rsid w:val="00A55F9A"/>
    <w:rsid w:val="00A56339"/>
    <w:rsid w:val="00A70F38"/>
    <w:rsid w:val="00A7103A"/>
    <w:rsid w:val="00A74BE0"/>
    <w:rsid w:val="00A75258"/>
    <w:rsid w:val="00A75628"/>
    <w:rsid w:val="00A85652"/>
    <w:rsid w:val="00A9135E"/>
    <w:rsid w:val="00A923DB"/>
    <w:rsid w:val="00A927FA"/>
    <w:rsid w:val="00A971BD"/>
    <w:rsid w:val="00A97A66"/>
    <w:rsid w:val="00AA1F20"/>
    <w:rsid w:val="00AA788D"/>
    <w:rsid w:val="00AA7970"/>
    <w:rsid w:val="00AC2216"/>
    <w:rsid w:val="00AC7099"/>
    <w:rsid w:val="00AC7DFD"/>
    <w:rsid w:val="00AD7D1C"/>
    <w:rsid w:val="00AE049E"/>
    <w:rsid w:val="00AE468F"/>
    <w:rsid w:val="00AF0FEA"/>
    <w:rsid w:val="00AF2C46"/>
    <w:rsid w:val="00AF3502"/>
    <w:rsid w:val="00AF463F"/>
    <w:rsid w:val="00B02093"/>
    <w:rsid w:val="00B04F07"/>
    <w:rsid w:val="00B07792"/>
    <w:rsid w:val="00B10D6E"/>
    <w:rsid w:val="00B12624"/>
    <w:rsid w:val="00B15167"/>
    <w:rsid w:val="00B1527F"/>
    <w:rsid w:val="00B1543E"/>
    <w:rsid w:val="00B22CD7"/>
    <w:rsid w:val="00B23D0C"/>
    <w:rsid w:val="00B26D23"/>
    <w:rsid w:val="00B3094C"/>
    <w:rsid w:val="00B3330E"/>
    <w:rsid w:val="00B37FE4"/>
    <w:rsid w:val="00B4290B"/>
    <w:rsid w:val="00B46496"/>
    <w:rsid w:val="00B51243"/>
    <w:rsid w:val="00B57745"/>
    <w:rsid w:val="00B624AF"/>
    <w:rsid w:val="00B70531"/>
    <w:rsid w:val="00B71C6F"/>
    <w:rsid w:val="00B72387"/>
    <w:rsid w:val="00B75994"/>
    <w:rsid w:val="00B75C04"/>
    <w:rsid w:val="00B76697"/>
    <w:rsid w:val="00B772A2"/>
    <w:rsid w:val="00B82378"/>
    <w:rsid w:val="00B86220"/>
    <w:rsid w:val="00B92597"/>
    <w:rsid w:val="00BA2DE0"/>
    <w:rsid w:val="00BA4721"/>
    <w:rsid w:val="00BA4A22"/>
    <w:rsid w:val="00BA6E49"/>
    <w:rsid w:val="00BA72BD"/>
    <w:rsid w:val="00BB21ED"/>
    <w:rsid w:val="00BB2B47"/>
    <w:rsid w:val="00BB5B4F"/>
    <w:rsid w:val="00BB6A37"/>
    <w:rsid w:val="00BB70AC"/>
    <w:rsid w:val="00BC2D4F"/>
    <w:rsid w:val="00BC5554"/>
    <w:rsid w:val="00BC55D7"/>
    <w:rsid w:val="00BC6161"/>
    <w:rsid w:val="00BC61DD"/>
    <w:rsid w:val="00BC63D5"/>
    <w:rsid w:val="00BD0742"/>
    <w:rsid w:val="00BD0DA5"/>
    <w:rsid w:val="00BD36D6"/>
    <w:rsid w:val="00BE1714"/>
    <w:rsid w:val="00BE1FC2"/>
    <w:rsid w:val="00BE2808"/>
    <w:rsid w:val="00BE5DD9"/>
    <w:rsid w:val="00BE7935"/>
    <w:rsid w:val="00BF1501"/>
    <w:rsid w:val="00BF6EF2"/>
    <w:rsid w:val="00C01177"/>
    <w:rsid w:val="00C0312A"/>
    <w:rsid w:val="00C0482D"/>
    <w:rsid w:val="00C051C1"/>
    <w:rsid w:val="00C05A0F"/>
    <w:rsid w:val="00C1277F"/>
    <w:rsid w:val="00C14F9E"/>
    <w:rsid w:val="00C17C33"/>
    <w:rsid w:val="00C2440D"/>
    <w:rsid w:val="00C32F52"/>
    <w:rsid w:val="00C34194"/>
    <w:rsid w:val="00C35576"/>
    <w:rsid w:val="00C37642"/>
    <w:rsid w:val="00C43086"/>
    <w:rsid w:val="00C44382"/>
    <w:rsid w:val="00C44F81"/>
    <w:rsid w:val="00C518BB"/>
    <w:rsid w:val="00C56AB5"/>
    <w:rsid w:val="00C63A19"/>
    <w:rsid w:val="00C63C85"/>
    <w:rsid w:val="00C646E2"/>
    <w:rsid w:val="00C65A2E"/>
    <w:rsid w:val="00C70C2A"/>
    <w:rsid w:val="00C71B94"/>
    <w:rsid w:val="00C75445"/>
    <w:rsid w:val="00C80525"/>
    <w:rsid w:val="00C81C1D"/>
    <w:rsid w:val="00C8423E"/>
    <w:rsid w:val="00C90BDA"/>
    <w:rsid w:val="00C92F62"/>
    <w:rsid w:val="00C934C6"/>
    <w:rsid w:val="00C95B18"/>
    <w:rsid w:val="00C95E21"/>
    <w:rsid w:val="00C975A0"/>
    <w:rsid w:val="00C97C9E"/>
    <w:rsid w:val="00CA0FA4"/>
    <w:rsid w:val="00CA12CD"/>
    <w:rsid w:val="00CA3940"/>
    <w:rsid w:val="00CA3A0D"/>
    <w:rsid w:val="00CA6E79"/>
    <w:rsid w:val="00CB05C0"/>
    <w:rsid w:val="00CB180B"/>
    <w:rsid w:val="00CB4040"/>
    <w:rsid w:val="00CC1909"/>
    <w:rsid w:val="00CC309B"/>
    <w:rsid w:val="00CC63BB"/>
    <w:rsid w:val="00CC79E3"/>
    <w:rsid w:val="00CD03E0"/>
    <w:rsid w:val="00CD1477"/>
    <w:rsid w:val="00CD1DE0"/>
    <w:rsid w:val="00CD21BD"/>
    <w:rsid w:val="00CD296C"/>
    <w:rsid w:val="00CD4A0F"/>
    <w:rsid w:val="00CD4DDE"/>
    <w:rsid w:val="00CE13FA"/>
    <w:rsid w:val="00CE1A18"/>
    <w:rsid w:val="00CE2F83"/>
    <w:rsid w:val="00CE5537"/>
    <w:rsid w:val="00CE6066"/>
    <w:rsid w:val="00CE6F32"/>
    <w:rsid w:val="00CF1281"/>
    <w:rsid w:val="00D01D92"/>
    <w:rsid w:val="00D028B0"/>
    <w:rsid w:val="00D034D3"/>
    <w:rsid w:val="00D07F86"/>
    <w:rsid w:val="00D122B6"/>
    <w:rsid w:val="00D12E81"/>
    <w:rsid w:val="00D16099"/>
    <w:rsid w:val="00D17BA3"/>
    <w:rsid w:val="00D20183"/>
    <w:rsid w:val="00D2077C"/>
    <w:rsid w:val="00D25EDB"/>
    <w:rsid w:val="00D26B52"/>
    <w:rsid w:val="00D3032E"/>
    <w:rsid w:val="00D30747"/>
    <w:rsid w:val="00D40703"/>
    <w:rsid w:val="00D42F7E"/>
    <w:rsid w:val="00D43355"/>
    <w:rsid w:val="00D43925"/>
    <w:rsid w:val="00D507AB"/>
    <w:rsid w:val="00D55FF2"/>
    <w:rsid w:val="00D61776"/>
    <w:rsid w:val="00D634D9"/>
    <w:rsid w:val="00D6534A"/>
    <w:rsid w:val="00D65E93"/>
    <w:rsid w:val="00D67108"/>
    <w:rsid w:val="00D67AB4"/>
    <w:rsid w:val="00D75580"/>
    <w:rsid w:val="00D86D1A"/>
    <w:rsid w:val="00D87076"/>
    <w:rsid w:val="00D90BCF"/>
    <w:rsid w:val="00D927CF"/>
    <w:rsid w:val="00DA116D"/>
    <w:rsid w:val="00DA432F"/>
    <w:rsid w:val="00DA5E2A"/>
    <w:rsid w:val="00DA7AB1"/>
    <w:rsid w:val="00DA7DC9"/>
    <w:rsid w:val="00DB1888"/>
    <w:rsid w:val="00DB3A8A"/>
    <w:rsid w:val="00DB7F93"/>
    <w:rsid w:val="00DC4240"/>
    <w:rsid w:val="00DD2BCB"/>
    <w:rsid w:val="00DD2E56"/>
    <w:rsid w:val="00DD496B"/>
    <w:rsid w:val="00DD4CBA"/>
    <w:rsid w:val="00DD62D8"/>
    <w:rsid w:val="00DD7570"/>
    <w:rsid w:val="00DE0F86"/>
    <w:rsid w:val="00DE1353"/>
    <w:rsid w:val="00DE1A6E"/>
    <w:rsid w:val="00DF12F2"/>
    <w:rsid w:val="00DF5C72"/>
    <w:rsid w:val="00DF68AB"/>
    <w:rsid w:val="00E00699"/>
    <w:rsid w:val="00E00E7D"/>
    <w:rsid w:val="00E050CA"/>
    <w:rsid w:val="00E054D8"/>
    <w:rsid w:val="00E07397"/>
    <w:rsid w:val="00E074D9"/>
    <w:rsid w:val="00E0788E"/>
    <w:rsid w:val="00E11AC2"/>
    <w:rsid w:val="00E129C1"/>
    <w:rsid w:val="00E1301B"/>
    <w:rsid w:val="00E147C1"/>
    <w:rsid w:val="00E1665E"/>
    <w:rsid w:val="00E22F60"/>
    <w:rsid w:val="00E25054"/>
    <w:rsid w:val="00E30535"/>
    <w:rsid w:val="00E316BB"/>
    <w:rsid w:val="00E31E4A"/>
    <w:rsid w:val="00E36486"/>
    <w:rsid w:val="00E43367"/>
    <w:rsid w:val="00E50B56"/>
    <w:rsid w:val="00E513E2"/>
    <w:rsid w:val="00E5151E"/>
    <w:rsid w:val="00E53E7A"/>
    <w:rsid w:val="00E55232"/>
    <w:rsid w:val="00E56A8A"/>
    <w:rsid w:val="00E60B4A"/>
    <w:rsid w:val="00E65FAA"/>
    <w:rsid w:val="00E66567"/>
    <w:rsid w:val="00E6694C"/>
    <w:rsid w:val="00E66F19"/>
    <w:rsid w:val="00E71F65"/>
    <w:rsid w:val="00E73A4C"/>
    <w:rsid w:val="00E73E90"/>
    <w:rsid w:val="00E74A4C"/>
    <w:rsid w:val="00E754A4"/>
    <w:rsid w:val="00E87662"/>
    <w:rsid w:val="00E9630E"/>
    <w:rsid w:val="00E96604"/>
    <w:rsid w:val="00E97A1C"/>
    <w:rsid w:val="00EA11D1"/>
    <w:rsid w:val="00EA2DB5"/>
    <w:rsid w:val="00EA526A"/>
    <w:rsid w:val="00EA77A8"/>
    <w:rsid w:val="00EB1444"/>
    <w:rsid w:val="00EB1978"/>
    <w:rsid w:val="00EB2AD0"/>
    <w:rsid w:val="00EB54CB"/>
    <w:rsid w:val="00EB634F"/>
    <w:rsid w:val="00EB651B"/>
    <w:rsid w:val="00EB78E3"/>
    <w:rsid w:val="00EC040B"/>
    <w:rsid w:val="00EC1239"/>
    <w:rsid w:val="00EC1DC0"/>
    <w:rsid w:val="00EC20A4"/>
    <w:rsid w:val="00EC54DE"/>
    <w:rsid w:val="00EC5A26"/>
    <w:rsid w:val="00EC5C68"/>
    <w:rsid w:val="00EC6F6D"/>
    <w:rsid w:val="00EC7397"/>
    <w:rsid w:val="00EC79F4"/>
    <w:rsid w:val="00ED016E"/>
    <w:rsid w:val="00ED2CED"/>
    <w:rsid w:val="00ED2F72"/>
    <w:rsid w:val="00ED407D"/>
    <w:rsid w:val="00ED5444"/>
    <w:rsid w:val="00EE01FE"/>
    <w:rsid w:val="00EE1F44"/>
    <w:rsid w:val="00EE4D37"/>
    <w:rsid w:val="00EE6ECD"/>
    <w:rsid w:val="00EF22DF"/>
    <w:rsid w:val="00EF4AF3"/>
    <w:rsid w:val="00EF63B8"/>
    <w:rsid w:val="00EF69BB"/>
    <w:rsid w:val="00F0005E"/>
    <w:rsid w:val="00F03F47"/>
    <w:rsid w:val="00F13B8D"/>
    <w:rsid w:val="00F14811"/>
    <w:rsid w:val="00F16F58"/>
    <w:rsid w:val="00F20452"/>
    <w:rsid w:val="00F33D88"/>
    <w:rsid w:val="00F34CB9"/>
    <w:rsid w:val="00F41B24"/>
    <w:rsid w:val="00F42742"/>
    <w:rsid w:val="00F435E1"/>
    <w:rsid w:val="00F43803"/>
    <w:rsid w:val="00F44094"/>
    <w:rsid w:val="00F44FD3"/>
    <w:rsid w:val="00F4562B"/>
    <w:rsid w:val="00F46509"/>
    <w:rsid w:val="00F5093F"/>
    <w:rsid w:val="00F53008"/>
    <w:rsid w:val="00F53108"/>
    <w:rsid w:val="00F615AF"/>
    <w:rsid w:val="00F64FF3"/>
    <w:rsid w:val="00F67FDF"/>
    <w:rsid w:val="00F71DC1"/>
    <w:rsid w:val="00F800D6"/>
    <w:rsid w:val="00F8022C"/>
    <w:rsid w:val="00F802A4"/>
    <w:rsid w:val="00F81828"/>
    <w:rsid w:val="00F856F4"/>
    <w:rsid w:val="00F90729"/>
    <w:rsid w:val="00F90B90"/>
    <w:rsid w:val="00F92B3B"/>
    <w:rsid w:val="00F9784D"/>
    <w:rsid w:val="00FA2950"/>
    <w:rsid w:val="00FA44EC"/>
    <w:rsid w:val="00FA61E0"/>
    <w:rsid w:val="00FA67B5"/>
    <w:rsid w:val="00FA7BAF"/>
    <w:rsid w:val="00FB7AE6"/>
    <w:rsid w:val="00FC07B9"/>
    <w:rsid w:val="00FC3B96"/>
    <w:rsid w:val="00FC5559"/>
    <w:rsid w:val="00FC5811"/>
    <w:rsid w:val="00FC6010"/>
    <w:rsid w:val="00FD057A"/>
    <w:rsid w:val="00FD4129"/>
    <w:rsid w:val="00FD4621"/>
    <w:rsid w:val="00FE0146"/>
    <w:rsid w:val="00FE6BEA"/>
    <w:rsid w:val="00FE77F3"/>
    <w:rsid w:val="00FE7EEF"/>
    <w:rsid w:val="00FF07AD"/>
    <w:rsid w:val="00FF1BC5"/>
    <w:rsid w:val="00FF2777"/>
    <w:rsid w:val="00FF3364"/>
    <w:rsid w:val="00FF349E"/>
    <w:rsid w:val="00FF3C5A"/>
    <w:rsid w:val="00FF3DA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463"/>
    <w:rPr>
      <w:rFonts w:ascii="Arial" w:hAnsi="Arial"/>
      <w:sz w:val="22"/>
      <w:szCs w:val="22"/>
      <w:lang w:eastAsia="en-US"/>
    </w:rPr>
  </w:style>
  <w:style w:type="paragraph" w:styleId="Ttulo2">
    <w:name w:val="heading 2"/>
    <w:basedOn w:val="Normal"/>
    <w:next w:val="Normal"/>
    <w:link w:val="Ttulo2Char"/>
    <w:qFormat/>
    <w:rsid w:val="007D2463"/>
    <w:pPr>
      <w:keepNext/>
      <w:outlineLvl w:val="1"/>
    </w:pPr>
    <w:rPr>
      <w:rFonts w:eastAsia="Times New Roman"/>
      <w:b/>
      <w:bCs/>
      <w:sz w:val="24"/>
      <w:szCs w:val="24"/>
      <w:lang w:val="x-none"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84F6C"/>
    <w:pPr>
      <w:tabs>
        <w:tab w:val="center" w:pos="4252"/>
        <w:tab w:val="right" w:pos="8504"/>
      </w:tabs>
    </w:pPr>
  </w:style>
  <w:style w:type="character" w:customStyle="1" w:styleId="CabealhoChar">
    <w:name w:val="Cabeçalho Char"/>
    <w:basedOn w:val="Fontepargpadro"/>
    <w:link w:val="Cabealho"/>
    <w:uiPriority w:val="99"/>
    <w:rsid w:val="00384F6C"/>
  </w:style>
  <w:style w:type="paragraph" w:styleId="Rodap">
    <w:name w:val="footer"/>
    <w:basedOn w:val="Normal"/>
    <w:link w:val="RodapChar"/>
    <w:uiPriority w:val="99"/>
    <w:unhideWhenUsed/>
    <w:rsid w:val="00384F6C"/>
    <w:pPr>
      <w:tabs>
        <w:tab w:val="center" w:pos="4252"/>
        <w:tab w:val="right" w:pos="8504"/>
      </w:tabs>
    </w:pPr>
  </w:style>
  <w:style w:type="character" w:customStyle="1" w:styleId="RodapChar">
    <w:name w:val="Rodapé Char"/>
    <w:basedOn w:val="Fontepargpadro"/>
    <w:link w:val="Rodap"/>
    <w:uiPriority w:val="99"/>
    <w:rsid w:val="00384F6C"/>
  </w:style>
  <w:style w:type="paragraph" w:styleId="Textodebalo">
    <w:name w:val="Balloon Text"/>
    <w:basedOn w:val="Normal"/>
    <w:link w:val="TextodebaloChar"/>
    <w:uiPriority w:val="99"/>
    <w:semiHidden/>
    <w:unhideWhenUsed/>
    <w:rsid w:val="00384F6C"/>
    <w:rPr>
      <w:rFonts w:ascii="Tahoma" w:hAnsi="Tahoma"/>
      <w:sz w:val="16"/>
      <w:szCs w:val="16"/>
      <w:lang w:val="x-none" w:eastAsia="x-none"/>
    </w:rPr>
  </w:style>
  <w:style w:type="character" w:customStyle="1" w:styleId="TextodebaloChar">
    <w:name w:val="Texto de balão Char"/>
    <w:link w:val="Textodebalo"/>
    <w:uiPriority w:val="99"/>
    <w:semiHidden/>
    <w:rsid w:val="00384F6C"/>
    <w:rPr>
      <w:rFonts w:ascii="Tahoma" w:hAnsi="Tahoma" w:cs="Tahoma"/>
      <w:sz w:val="16"/>
      <w:szCs w:val="16"/>
    </w:rPr>
  </w:style>
  <w:style w:type="paragraph" w:styleId="PargrafodaLista">
    <w:name w:val="List Paragraph"/>
    <w:basedOn w:val="Normal"/>
    <w:uiPriority w:val="34"/>
    <w:qFormat/>
    <w:rsid w:val="008E7E46"/>
    <w:pPr>
      <w:ind w:left="720"/>
      <w:contextualSpacing/>
    </w:pPr>
  </w:style>
  <w:style w:type="table" w:styleId="Tabelacomgrade">
    <w:name w:val="Table Grid"/>
    <w:basedOn w:val="Tabelanormal"/>
    <w:uiPriority w:val="59"/>
    <w:rsid w:val="00DA11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2Char">
    <w:name w:val="Título 2 Char"/>
    <w:link w:val="Ttulo2"/>
    <w:rsid w:val="007D2463"/>
    <w:rPr>
      <w:rFonts w:ascii="Arial" w:eastAsia="Times New Roman" w:hAnsi="Arial" w:cs="Arial"/>
      <w:b/>
      <w:bCs/>
      <w:sz w:val="24"/>
      <w:szCs w:val="24"/>
      <w:lang w:eastAsia="pt-BR"/>
    </w:rPr>
  </w:style>
  <w:style w:type="paragraph" w:styleId="SemEspaamento">
    <w:name w:val="No Spacing"/>
    <w:qFormat/>
    <w:rsid w:val="007D2463"/>
    <w:rPr>
      <w:rFonts w:ascii="Times New Roman" w:eastAsia="Times New Roman" w:hAnsi="Times New Roman"/>
      <w:sz w:val="24"/>
      <w:szCs w:val="24"/>
    </w:rPr>
  </w:style>
  <w:style w:type="paragraph" w:styleId="NormalWeb">
    <w:name w:val="Normal (Web)"/>
    <w:basedOn w:val="Normal"/>
    <w:unhideWhenUsed/>
    <w:rsid w:val="007D2463"/>
    <w:pPr>
      <w:spacing w:before="100" w:beforeAutospacing="1" w:after="100" w:afterAutospacing="1"/>
    </w:pPr>
    <w:rPr>
      <w:rFonts w:ascii="Times New Roman" w:eastAsia="Times New Roman" w:hAnsi="Times New Roman"/>
      <w:sz w:val="24"/>
      <w:szCs w:val="24"/>
      <w:lang w:eastAsia="pt-BR"/>
    </w:rPr>
  </w:style>
  <w:style w:type="character" w:customStyle="1" w:styleId="highlightedsearchterm">
    <w:name w:val="highlightedsearchterm"/>
    <w:basedOn w:val="Fontepargpadro"/>
    <w:rsid w:val="007D2463"/>
  </w:style>
  <w:style w:type="character" w:customStyle="1" w:styleId="info1">
    <w:name w:val="info1"/>
    <w:rsid w:val="007D2463"/>
    <w:rPr>
      <w:color w:val="000000"/>
      <w:sz w:val="20"/>
      <w:szCs w:val="20"/>
    </w:rPr>
  </w:style>
  <w:style w:type="character" w:customStyle="1" w:styleId="style21">
    <w:name w:val="style21"/>
    <w:rsid w:val="007D2463"/>
    <w:rPr>
      <w:sz w:val="20"/>
      <w:szCs w:val="20"/>
    </w:rPr>
  </w:style>
  <w:style w:type="paragraph" w:styleId="Corpodetexto">
    <w:name w:val="Body Text"/>
    <w:basedOn w:val="Normal"/>
    <w:link w:val="CorpodetextoChar"/>
    <w:rsid w:val="007D2463"/>
    <w:pPr>
      <w:jc w:val="both"/>
    </w:pPr>
    <w:rPr>
      <w:rFonts w:eastAsia="Times New Roman"/>
      <w:sz w:val="24"/>
      <w:szCs w:val="24"/>
      <w:lang w:val="x-none" w:eastAsia="pt-BR"/>
    </w:rPr>
  </w:style>
  <w:style w:type="character" w:customStyle="1" w:styleId="CorpodetextoChar">
    <w:name w:val="Corpo de texto Char"/>
    <w:link w:val="Corpodetexto"/>
    <w:rsid w:val="007D2463"/>
    <w:rPr>
      <w:rFonts w:ascii="Arial" w:eastAsia="Times New Roman" w:hAnsi="Arial" w:cs="Arial"/>
      <w:sz w:val="24"/>
      <w:szCs w:val="24"/>
      <w:lang w:eastAsia="pt-BR"/>
    </w:rPr>
  </w:style>
  <w:style w:type="paragraph" w:customStyle="1" w:styleId="BodyText21">
    <w:name w:val="Body Text 21"/>
    <w:basedOn w:val="Normal"/>
    <w:rsid w:val="0085481E"/>
    <w:pPr>
      <w:jc w:val="both"/>
    </w:pPr>
    <w:rPr>
      <w:rFonts w:ascii="Times New Roman" w:eastAsia="Times New Roman" w:hAnsi="Times New Roman"/>
      <w:snapToGrid w:val="0"/>
      <w:sz w:val="24"/>
      <w:szCs w:val="20"/>
      <w:lang w:eastAsia="pt-BR"/>
    </w:rPr>
  </w:style>
  <w:style w:type="paragraph" w:styleId="Textodenotaderodap">
    <w:name w:val="footnote text"/>
    <w:basedOn w:val="Normal"/>
    <w:link w:val="TextodenotaderodapChar"/>
    <w:uiPriority w:val="99"/>
    <w:semiHidden/>
    <w:unhideWhenUsed/>
    <w:rsid w:val="00C81C1D"/>
    <w:pPr>
      <w:spacing w:after="200" w:line="276" w:lineRule="auto"/>
    </w:pPr>
    <w:rPr>
      <w:rFonts w:ascii="Calibri" w:hAnsi="Calibri"/>
      <w:sz w:val="20"/>
      <w:szCs w:val="20"/>
    </w:rPr>
  </w:style>
  <w:style w:type="character" w:customStyle="1" w:styleId="TextodenotaderodapChar">
    <w:name w:val="Texto de nota de rodapé Char"/>
    <w:basedOn w:val="Fontepargpadro"/>
    <w:link w:val="Textodenotaderodap"/>
    <w:uiPriority w:val="99"/>
    <w:semiHidden/>
    <w:rsid w:val="00C81C1D"/>
    <w:rPr>
      <w:lang w:eastAsia="en-US"/>
    </w:rPr>
  </w:style>
  <w:style w:type="character" w:styleId="Refdenotaderodap">
    <w:name w:val="footnote reference"/>
    <w:uiPriority w:val="99"/>
    <w:semiHidden/>
    <w:unhideWhenUsed/>
    <w:rsid w:val="00C81C1D"/>
    <w:rPr>
      <w:vertAlign w:val="superscript"/>
    </w:rPr>
  </w:style>
  <w:style w:type="character" w:styleId="Hyperlink">
    <w:name w:val="Hyperlink"/>
    <w:basedOn w:val="Fontepargpadro"/>
    <w:uiPriority w:val="99"/>
    <w:unhideWhenUsed/>
    <w:rsid w:val="009B3CFE"/>
    <w:rPr>
      <w:color w:val="0563C1" w:themeColor="hyperlink"/>
      <w:u w:val="single"/>
    </w:rPr>
  </w:style>
  <w:style w:type="character" w:customStyle="1" w:styleId="UnresolvedMention">
    <w:name w:val="Unresolved Mention"/>
    <w:basedOn w:val="Fontepargpadro"/>
    <w:uiPriority w:val="99"/>
    <w:semiHidden/>
    <w:unhideWhenUsed/>
    <w:rsid w:val="00DF12F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463"/>
    <w:rPr>
      <w:rFonts w:ascii="Arial" w:hAnsi="Arial"/>
      <w:sz w:val="22"/>
      <w:szCs w:val="22"/>
      <w:lang w:eastAsia="en-US"/>
    </w:rPr>
  </w:style>
  <w:style w:type="paragraph" w:styleId="Ttulo2">
    <w:name w:val="heading 2"/>
    <w:basedOn w:val="Normal"/>
    <w:next w:val="Normal"/>
    <w:link w:val="Ttulo2Char"/>
    <w:qFormat/>
    <w:rsid w:val="007D2463"/>
    <w:pPr>
      <w:keepNext/>
      <w:outlineLvl w:val="1"/>
    </w:pPr>
    <w:rPr>
      <w:rFonts w:eastAsia="Times New Roman"/>
      <w:b/>
      <w:bCs/>
      <w:sz w:val="24"/>
      <w:szCs w:val="24"/>
      <w:lang w:val="x-none"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84F6C"/>
    <w:pPr>
      <w:tabs>
        <w:tab w:val="center" w:pos="4252"/>
        <w:tab w:val="right" w:pos="8504"/>
      </w:tabs>
    </w:pPr>
  </w:style>
  <w:style w:type="character" w:customStyle="1" w:styleId="CabealhoChar">
    <w:name w:val="Cabeçalho Char"/>
    <w:basedOn w:val="Fontepargpadro"/>
    <w:link w:val="Cabealho"/>
    <w:uiPriority w:val="99"/>
    <w:rsid w:val="00384F6C"/>
  </w:style>
  <w:style w:type="paragraph" w:styleId="Rodap">
    <w:name w:val="footer"/>
    <w:basedOn w:val="Normal"/>
    <w:link w:val="RodapChar"/>
    <w:uiPriority w:val="99"/>
    <w:unhideWhenUsed/>
    <w:rsid w:val="00384F6C"/>
    <w:pPr>
      <w:tabs>
        <w:tab w:val="center" w:pos="4252"/>
        <w:tab w:val="right" w:pos="8504"/>
      </w:tabs>
    </w:pPr>
  </w:style>
  <w:style w:type="character" w:customStyle="1" w:styleId="RodapChar">
    <w:name w:val="Rodapé Char"/>
    <w:basedOn w:val="Fontepargpadro"/>
    <w:link w:val="Rodap"/>
    <w:uiPriority w:val="99"/>
    <w:rsid w:val="00384F6C"/>
  </w:style>
  <w:style w:type="paragraph" w:styleId="Textodebalo">
    <w:name w:val="Balloon Text"/>
    <w:basedOn w:val="Normal"/>
    <w:link w:val="TextodebaloChar"/>
    <w:uiPriority w:val="99"/>
    <w:semiHidden/>
    <w:unhideWhenUsed/>
    <w:rsid w:val="00384F6C"/>
    <w:rPr>
      <w:rFonts w:ascii="Tahoma" w:hAnsi="Tahoma"/>
      <w:sz w:val="16"/>
      <w:szCs w:val="16"/>
      <w:lang w:val="x-none" w:eastAsia="x-none"/>
    </w:rPr>
  </w:style>
  <w:style w:type="character" w:customStyle="1" w:styleId="TextodebaloChar">
    <w:name w:val="Texto de balão Char"/>
    <w:link w:val="Textodebalo"/>
    <w:uiPriority w:val="99"/>
    <w:semiHidden/>
    <w:rsid w:val="00384F6C"/>
    <w:rPr>
      <w:rFonts w:ascii="Tahoma" w:hAnsi="Tahoma" w:cs="Tahoma"/>
      <w:sz w:val="16"/>
      <w:szCs w:val="16"/>
    </w:rPr>
  </w:style>
  <w:style w:type="paragraph" w:styleId="PargrafodaLista">
    <w:name w:val="List Paragraph"/>
    <w:basedOn w:val="Normal"/>
    <w:uiPriority w:val="34"/>
    <w:qFormat/>
    <w:rsid w:val="008E7E46"/>
    <w:pPr>
      <w:ind w:left="720"/>
      <w:contextualSpacing/>
    </w:pPr>
  </w:style>
  <w:style w:type="table" w:styleId="Tabelacomgrade">
    <w:name w:val="Table Grid"/>
    <w:basedOn w:val="Tabelanormal"/>
    <w:uiPriority w:val="59"/>
    <w:rsid w:val="00DA11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2Char">
    <w:name w:val="Título 2 Char"/>
    <w:link w:val="Ttulo2"/>
    <w:rsid w:val="007D2463"/>
    <w:rPr>
      <w:rFonts w:ascii="Arial" w:eastAsia="Times New Roman" w:hAnsi="Arial" w:cs="Arial"/>
      <w:b/>
      <w:bCs/>
      <w:sz w:val="24"/>
      <w:szCs w:val="24"/>
      <w:lang w:eastAsia="pt-BR"/>
    </w:rPr>
  </w:style>
  <w:style w:type="paragraph" w:styleId="SemEspaamento">
    <w:name w:val="No Spacing"/>
    <w:qFormat/>
    <w:rsid w:val="007D2463"/>
    <w:rPr>
      <w:rFonts w:ascii="Times New Roman" w:eastAsia="Times New Roman" w:hAnsi="Times New Roman"/>
      <w:sz w:val="24"/>
      <w:szCs w:val="24"/>
    </w:rPr>
  </w:style>
  <w:style w:type="paragraph" w:styleId="NormalWeb">
    <w:name w:val="Normal (Web)"/>
    <w:basedOn w:val="Normal"/>
    <w:unhideWhenUsed/>
    <w:rsid w:val="007D2463"/>
    <w:pPr>
      <w:spacing w:before="100" w:beforeAutospacing="1" w:after="100" w:afterAutospacing="1"/>
    </w:pPr>
    <w:rPr>
      <w:rFonts w:ascii="Times New Roman" w:eastAsia="Times New Roman" w:hAnsi="Times New Roman"/>
      <w:sz w:val="24"/>
      <w:szCs w:val="24"/>
      <w:lang w:eastAsia="pt-BR"/>
    </w:rPr>
  </w:style>
  <w:style w:type="character" w:customStyle="1" w:styleId="highlightedsearchterm">
    <w:name w:val="highlightedsearchterm"/>
    <w:basedOn w:val="Fontepargpadro"/>
    <w:rsid w:val="007D2463"/>
  </w:style>
  <w:style w:type="character" w:customStyle="1" w:styleId="info1">
    <w:name w:val="info1"/>
    <w:rsid w:val="007D2463"/>
    <w:rPr>
      <w:color w:val="000000"/>
      <w:sz w:val="20"/>
      <w:szCs w:val="20"/>
    </w:rPr>
  </w:style>
  <w:style w:type="character" w:customStyle="1" w:styleId="style21">
    <w:name w:val="style21"/>
    <w:rsid w:val="007D2463"/>
    <w:rPr>
      <w:sz w:val="20"/>
      <w:szCs w:val="20"/>
    </w:rPr>
  </w:style>
  <w:style w:type="paragraph" w:styleId="Corpodetexto">
    <w:name w:val="Body Text"/>
    <w:basedOn w:val="Normal"/>
    <w:link w:val="CorpodetextoChar"/>
    <w:rsid w:val="007D2463"/>
    <w:pPr>
      <w:jc w:val="both"/>
    </w:pPr>
    <w:rPr>
      <w:rFonts w:eastAsia="Times New Roman"/>
      <w:sz w:val="24"/>
      <w:szCs w:val="24"/>
      <w:lang w:val="x-none" w:eastAsia="pt-BR"/>
    </w:rPr>
  </w:style>
  <w:style w:type="character" w:customStyle="1" w:styleId="CorpodetextoChar">
    <w:name w:val="Corpo de texto Char"/>
    <w:link w:val="Corpodetexto"/>
    <w:rsid w:val="007D2463"/>
    <w:rPr>
      <w:rFonts w:ascii="Arial" w:eastAsia="Times New Roman" w:hAnsi="Arial" w:cs="Arial"/>
      <w:sz w:val="24"/>
      <w:szCs w:val="24"/>
      <w:lang w:eastAsia="pt-BR"/>
    </w:rPr>
  </w:style>
  <w:style w:type="paragraph" w:customStyle="1" w:styleId="BodyText21">
    <w:name w:val="Body Text 21"/>
    <w:basedOn w:val="Normal"/>
    <w:rsid w:val="0085481E"/>
    <w:pPr>
      <w:jc w:val="both"/>
    </w:pPr>
    <w:rPr>
      <w:rFonts w:ascii="Times New Roman" w:eastAsia="Times New Roman" w:hAnsi="Times New Roman"/>
      <w:snapToGrid w:val="0"/>
      <w:sz w:val="24"/>
      <w:szCs w:val="20"/>
      <w:lang w:eastAsia="pt-BR"/>
    </w:rPr>
  </w:style>
  <w:style w:type="paragraph" w:styleId="Textodenotaderodap">
    <w:name w:val="footnote text"/>
    <w:basedOn w:val="Normal"/>
    <w:link w:val="TextodenotaderodapChar"/>
    <w:uiPriority w:val="99"/>
    <w:semiHidden/>
    <w:unhideWhenUsed/>
    <w:rsid w:val="00C81C1D"/>
    <w:pPr>
      <w:spacing w:after="200" w:line="276" w:lineRule="auto"/>
    </w:pPr>
    <w:rPr>
      <w:rFonts w:ascii="Calibri" w:hAnsi="Calibri"/>
      <w:sz w:val="20"/>
      <w:szCs w:val="20"/>
    </w:rPr>
  </w:style>
  <w:style w:type="character" w:customStyle="1" w:styleId="TextodenotaderodapChar">
    <w:name w:val="Texto de nota de rodapé Char"/>
    <w:basedOn w:val="Fontepargpadro"/>
    <w:link w:val="Textodenotaderodap"/>
    <w:uiPriority w:val="99"/>
    <w:semiHidden/>
    <w:rsid w:val="00C81C1D"/>
    <w:rPr>
      <w:lang w:eastAsia="en-US"/>
    </w:rPr>
  </w:style>
  <w:style w:type="character" w:styleId="Refdenotaderodap">
    <w:name w:val="footnote reference"/>
    <w:uiPriority w:val="99"/>
    <w:semiHidden/>
    <w:unhideWhenUsed/>
    <w:rsid w:val="00C81C1D"/>
    <w:rPr>
      <w:vertAlign w:val="superscript"/>
    </w:rPr>
  </w:style>
  <w:style w:type="character" w:styleId="Hyperlink">
    <w:name w:val="Hyperlink"/>
    <w:basedOn w:val="Fontepargpadro"/>
    <w:uiPriority w:val="99"/>
    <w:unhideWhenUsed/>
    <w:rsid w:val="009B3CFE"/>
    <w:rPr>
      <w:color w:val="0563C1" w:themeColor="hyperlink"/>
      <w:u w:val="single"/>
    </w:rPr>
  </w:style>
  <w:style w:type="character" w:customStyle="1" w:styleId="UnresolvedMention">
    <w:name w:val="Unresolved Mention"/>
    <w:basedOn w:val="Fontepargpadro"/>
    <w:uiPriority w:val="99"/>
    <w:semiHidden/>
    <w:unhideWhenUsed/>
    <w:rsid w:val="00DF1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02824">
      <w:bodyDiv w:val="1"/>
      <w:marLeft w:val="0"/>
      <w:marRight w:val="0"/>
      <w:marTop w:val="0"/>
      <w:marBottom w:val="0"/>
      <w:divBdr>
        <w:top w:val="none" w:sz="0" w:space="0" w:color="auto"/>
        <w:left w:val="none" w:sz="0" w:space="0" w:color="auto"/>
        <w:bottom w:val="none" w:sz="0" w:space="0" w:color="auto"/>
        <w:right w:val="none" w:sz="0" w:space="0" w:color="auto"/>
      </w:divBdr>
      <w:divsChild>
        <w:div w:id="146673538">
          <w:marLeft w:val="0"/>
          <w:marRight w:val="0"/>
          <w:marTop w:val="0"/>
          <w:marBottom w:val="0"/>
          <w:divBdr>
            <w:top w:val="none" w:sz="0" w:space="0" w:color="auto"/>
            <w:left w:val="none" w:sz="0" w:space="0" w:color="auto"/>
            <w:bottom w:val="none" w:sz="0" w:space="0" w:color="auto"/>
            <w:right w:val="none" w:sz="0" w:space="0" w:color="auto"/>
          </w:divBdr>
        </w:div>
        <w:div w:id="154417626">
          <w:marLeft w:val="0"/>
          <w:marRight w:val="0"/>
          <w:marTop w:val="0"/>
          <w:marBottom w:val="0"/>
          <w:divBdr>
            <w:top w:val="none" w:sz="0" w:space="0" w:color="auto"/>
            <w:left w:val="none" w:sz="0" w:space="0" w:color="auto"/>
            <w:bottom w:val="none" w:sz="0" w:space="0" w:color="auto"/>
            <w:right w:val="none" w:sz="0" w:space="0" w:color="auto"/>
          </w:divBdr>
        </w:div>
        <w:div w:id="371732064">
          <w:marLeft w:val="0"/>
          <w:marRight w:val="0"/>
          <w:marTop w:val="0"/>
          <w:marBottom w:val="0"/>
          <w:divBdr>
            <w:top w:val="none" w:sz="0" w:space="0" w:color="auto"/>
            <w:left w:val="none" w:sz="0" w:space="0" w:color="auto"/>
            <w:bottom w:val="none" w:sz="0" w:space="0" w:color="auto"/>
            <w:right w:val="none" w:sz="0" w:space="0" w:color="auto"/>
          </w:divBdr>
        </w:div>
        <w:div w:id="402798541">
          <w:marLeft w:val="0"/>
          <w:marRight w:val="0"/>
          <w:marTop w:val="0"/>
          <w:marBottom w:val="0"/>
          <w:divBdr>
            <w:top w:val="none" w:sz="0" w:space="0" w:color="auto"/>
            <w:left w:val="none" w:sz="0" w:space="0" w:color="auto"/>
            <w:bottom w:val="none" w:sz="0" w:space="0" w:color="auto"/>
            <w:right w:val="none" w:sz="0" w:space="0" w:color="auto"/>
          </w:divBdr>
        </w:div>
        <w:div w:id="596715760">
          <w:marLeft w:val="0"/>
          <w:marRight w:val="0"/>
          <w:marTop w:val="0"/>
          <w:marBottom w:val="0"/>
          <w:divBdr>
            <w:top w:val="none" w:sz="0" w:space="0" w:color="auto"/>
            <w:left w:val="none" w:sz="0" w:space="0" w:color="auto"/>
            <w:bottom w:val="none" w:sz="0" w:space="0" w:color="auto"/>
            <w:right w:val="none" w:sz="0" w:space="0" w:color="auto"/>
          </w:divBdr>
        </w:div>
        <w:div w:id="832721155">
          <w:marLeft w:val="0"/>
          <w:marRight w:val="0"/>
          <w:marTop w:val="0"/>
          <w:marBottom w:val="0"/>
          <w:divBdr>
            <w:top w:val="none" w:sz="0" w:space="0" w:color="auto"/>
            <w:left w:val="none" w:sz="0" w:space="0" w:color="auto"/>
            <w:bottom w:val="none" w:sz="0" w:space="0" w:color="auto"/>
            <w:right w:val="none" w:sz="0" w:space="0" w:color="auto"/>
          </w:divBdr>
        </w:div>
        <w:div w:id="980693298">
          <w:marLeft w:val="0"/>
          <w:marRight w:val="0"/>
          <w:marTop w:val="0"/>
          <w:marBottom w:val="0"/>
          <w:divBdr>
            <w:top w:val="none" w:sz="0" w:space="0" w:color="auto"/>
            <w:left w:val="none" w:sz="0" w:space="0" w:color="auto"/>
            <w:bottom w:val="none" w:sz="0" w:space="0" w:color="auto"/>
            <w:right w:val="none" w:sz="0" w:space="0" w:color="auto"/>
          </w:divBdr>
        </w:div>
        <w:div w:id="1195994300">
          <w:marLeft w:val="0"/>
          <w:marRight w:val="0"/>
          <w:marTop w:val="0"/>
          <w:marBottom w:val="0"/>
          <w:divBdr>
            <w:top w:val="none" w:sz="0" w:space="0" w:color="auto"/>
            <w:left w:val="none" w:sz="0" w:space="0" w:color="auto"/>
            <w:bottom w:val="none" w:sz="0" w:space="0" w:color="auto"/>
            <w:right w:val="none" w:sz="0" w:space="0" w:color="auto"/>
          </w:divBdr>
        </w:div>
        <w:div w:id="1228760993">
          <w:marLeft w:val="0"/>
          <w:marRight w:val="0"/>
          <w:marTop w:val="0"/>
          <w:marBottom w:val="0"/>
          <w:divBdr>
            <w:top w:val="none" w:sz="0" w:space="0" w:color="auto"/>
            <w:left w:val="none" w:sz="0" w:space="0" w:color="auto"/>
            <w:bottom w:val="none" w:sz="0" w:space="0" w:color="auto"/>
            <w:right w:val="none" w:sz="0" w:space="0" w:color="auto"/>
          </w:divBdr>
        </w:div>
        <w:div w:id="1322124243">
          <w:marLeft w:val="0"/>
          <w:marRight w:val="0"/>
          <w:marTop w:val="0"/>
          <w:marBottom w:val="0"/>
          <w:divBdr>
            <w:top w:val="none" w:sz="0" w:space="0" w:color="auto"/>
            <w:left w:val="none" w:sz="0" w:space="0" w:color="auto"/>
            <w:bottom w:val="none" w:sz="0" w:space="0" w:color="auto"/>
            <w:right w:val="none" w:sz="0" w:space="0" w:color="auto"/>
          </w:divBdr>
        </w:div>
        <w:div w:id="1771973189">
          <w:marLeft w:val="0"/>
          <w:marRight w:val="0"/>
          <w:marTop w:val="0"/>
          <w:marBottom w:val="0"/>
          <w:divBdr>
            <w:top w:val="none" w:sz="0" w:space="0" w:color="auto"/>
            <w:left w:val="none" w:sz="0" w:space="0" w:color="auto"/>
            <w:bottom w:val="none" w:sz="0" w:space="0" w:color="auto"/>
            <w:right w:val="none" w:sz="0" w:space="0" w:color="auto"/>
          </w:divBdr>
        </w:div>
        <w:div w:id="1905993337">
          <w:marLeft w:val="0"/>
          <w:marRight w:val="0"/>
          <w:marTop w:val="0"/>
          <w:marBottom w:val="0"/>
          <w:divBdr>
            <w:top w:val="none" w:sz="0" w:space="0" w:color="auto"/>
            <w:left w:val="none" w:sz="0" w:space="0" w:color="auto"/>
            <w:bottom w:val="none" w:sz="0" w:space="0" w:color="auto"/>
            <w:right w:val="none" w:sz="0" w:space="0" w:color="auto"/>
          </w:divBdr>
        </w:div>
        <w:div w:id="1920602455">
          <w:marLeft w:val="0"/>
          <w:marRight w:val="0"/>
          <w:marTop w:val="0"/>
          <w:marBottom w:val="0"/>
          <w:divBdr>
            <w:top w:val="none" w:sz="0" w:space="0" w:color="auto"/>
            <w:left w:val="none" w:sz="0" w:space="0" w:color="auto"/>
            <w:bottom w:val="none" w:sz="0" w:space="0" w:color="auto"/>
            <w:right w:val="none" w:sz="0" w:space="0" w:color="auto"/>
          </w:divBdr>
        </w:div>
      </w:divsChild>
    </w:div>
    <w:div w:id="537740749">
      <w:bodyDiv w:val="1"/>
      <w:marLeft w:val="0"/>
      <w:marRight w:val="0"/>
      <w:marTop w:val="0"/>
      <w:marBottom w:val="0"/>
      <w:divBdr>
        <w:top w:val="none" w:sz="0" w:space="0" w:color="auto"/>
        <w:left w:val="none" w:sz="0" w:space="0" w:color="auto"/>
        <w:bottom w:val="none" w:sz="0" w:space="0" w:color="auto"/>
        <w:right w:val="none" w:sz="0" w:space="0" w:color="auto"/>
      </w:divBdr>
    </w:div>
    <w:div w:id="628782786">
      <w:bodyDiv w:val="1"/>
      <w:marLeft w:val="0"/>
      <w:marRight w:val="0"/>
      <w:marTop w:val="0"/>
      <w:marBottom w:val="0"/>
      <w:divBdr>
        <w:top w:val="none" w:sz="0" w:space="0" w:color="auto"/>
        <w:left w:val="none" w:sz="0" w:space="0" w:color="auto"/>
        <w:bottom w:val="none" w:sz="0" w:space="0" w:color="auto"/>
        <w:right w:val="none" w:sz="0" w:space="0" w:color="auto"/>
      </w:divBdr>
    </w:div>
    <w:div w:id="900485045">
      <w:bodyDiv w:val="1"/>
      <w:marLeft w:val="0"/>
      <w:marRight w:val="0"/>
      <w:marTop w:val="0"/>
      <w:marBottom w:val="0"/>
      <w:divBdr>
        <w:top w:val="none" w:sz="0" w:space="0" w:color="auto"/>
        <w:left w:val="none" w:sz="0" w:space="0" w:color="auto"/>
        <w:bottom w:val="none" w:sz="0" w:space="0" w:color="auto"/>
        <w:right w:val="none" w:sz="0" w:space="0" w:color="auto"/>
      </w:divBdr>
    </w:div>
    <w:div w:id="1246761889">
      <w:bodyDiv w:val="1"/>
      <w:marLeft w:val="0"/>
      <w:marRight w:val="0"/>
      <w:marTop w:val="0"/>
      <w:marBottom w:val="0"/>
      <w:divBdr>
        <w:top w:val="none" w:sz="0" w:space="0" w:color="auto"/>
        <w:left w:val="none" w:sz="0" w:space="0" w:color="auto"/>
        <w:bottom w:val="none" w:sz="0" w:space="0" w:color="auto"/>
        <w:right w:val="none" w:sz="0" w:space="0" w:color="auto"/>
      </w:divBdr>
    </w:div>
    <w:div w:id="1693219188">
      <w:bodyDiv w:val="1"/>
      <w:marLeft w:val="0"/>
      <w:marRight w:val="0"/>
      <w:marTop w:val="0"/>
      <w:marBottom w:val="0"/>
      <w:divBdr>
        <w:top w:val="none" w:sz="0" w:space="0" w:color="auto"/>
        <w:left w:val="none" w:sz="0" w:space="0" w:color="auto"/>
        <w:bottom w:val="none" w:sz="0" w:space="0" w:color="auto"/>
        <w:right w:val="none" w:sz="0" w:space="0" w:color="auto"/>
      </w:divBdr>
    </w:div>
    <w:div w:id="206721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83306-D436-4CE5-8A79-FB4FE6D50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5159</Words>
  <Characters>27862</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Keyler</dc:creator>
  <cp:lastModifiedBy>Usuário do Windows</cp:lastModifiedBy>
  <cp:revision>2</cp:revision>
  <cp:lastPrinted>2021-06-17T15:34:00Z</cp:lastPrinted>
  <dcterms:created xsi:type="dcterms:W3CDTF">2021-10-22T13:57:00Z</dcterms:created>
  <dcterms:modified xsi:type="dcterms:W3CDTF">2021-10-22T13:57:00Z</dcterms:modified>
</cp:coreProperties>
</file>