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4F930" w14:textId="77777777" w:rsidR="00E70AA0" w:rsidRPr="00F452E8" w:rsidRDefault="00E70AA0" w:rsidP="00E70AA0">
      <w:pPr>
        <w:spacing w:line="360" w:lineRule="auto"/>
        <w:ind w:left="0" w:hanging="2"/>
        <w:rPr>
          <w:rFonts w:ascii="Century Gothic" w:hAnsi="Century Gothic"/>
          <w:sz w:val="24"/>
          <w:szCs w:val="24"/>
        </w:rPr>
      </w:pPr>
      <w:bookmarkStart w:id="0" w:name="_heading=h.gjdgxs" w:colFirst="0" w:colLast="0"/>
      <w:bookmarkEnd w:id="0"/>
      <w:r w:rsidRPr="00F452E8">
        <w:rPr>
          <w:rFonts w:ascii="Century Gothic" w:hAnsi="Century Gothic"/>
          <w:sz w:val="24"/>
          <w:szCs w:val="24"/>
        </w:rPr>
        <w:t>PROCESSO: 1500.36966.2021</w:t>
      </w:r>
    </w:p>
    <w:p w14:paraId="2FF85DE3" w14:textId="77777777" w:rsidR="00E70AA0" w:rsidRPr="00F452E8" w:rsidRDefault="00E70AA0" w:rsidP="00E70AA0">
      <w:pPr>
        <w:spacing w:line="360" w:lineRule="auto"/>
        <w:ind w:left="0" w:hanging="2"/>
        <w:rPr>
          <w:rFonts w:ascii="Century Gothic" w:hAnsi="Century Gothic"/>
          <w:sz w:val="24"/>
          <w:szCs w:val="24"/>
        </w:rPr>
      </w:pPr>
      <w:r w:rsidRPr="00F452E8">
        <w:rPr>
          <w:rFonts w:ascii="Century Gothic" w:hAnsi="Century Gothic"/>
          <w:sz w:val="24"/>
          <w:szCs w:val="24"/>
        </w:rPr>
        <w:t>PROJETO “VEM PARA A PRAÇA”</w:t>
      </w:r>
    </w:p>
    <w:p w14:paraId="663690D3" w14:textId="4F1929E7" w:rsidR="00E70AA0" w:rsidRPr="00F452E8" w:rsidRDefault="00E70AA0" w:rsidP="00E70AA0">
      <w:pPr>
        <w:spacing w:line="360" w:lineRule="auto"/>
        <w:ind w:left="0" w:hanging="2"/>
        <w:rPr>
          <w:rFonts w:ascii="Century Gothic" w:hAnsi="Century Gothic"/>
          <w:sz w:val="24"/>
          <w:szCs w:val="24"/>
        </w:rPr>
      </w:pPr>
      <w:r w:rsidRPr="00F452E8">
        <w:rPr>
          <w:rFonts w:ascii="Century Gothic" w:hAnsi="Century Gothic"/>
          <w:sz w:val="24"/>
          <w:szCs w:val="24"/>
        </w:rPr>
        <w:t xml:space="preserve">Edital de Credenciamento nº </w:t>
      </w:r>
      <w:r w:rsidR="00666FE4">
        <w:rPr>
          <w:rFonts w:ascii="Century Gothic" w:hAnsi="Century Gothic"/>
          <w:sz w:val="24"/>
          <w:szCs w:val="24"/>
        </w:rPr>
        <w:t>009</w:t>
      </w:r>
      <w:r w:rsidRPr="00F452E8">
        <w:rPr>
          <w:rFonts w:ascii="Century Gothic" w:hAnsi="Century Gothic"/>
          <w:sz w:val="24"/>
          <w:szCs w:val="24"/>
        </w:rPr>
        <w:t>/2021</w:t>
      </w:r>
    </w:p>
    <w:p w14:paraId="565ED3CE" w14:textId="77777777" w:rsidR="00E70AA0" w:rsidRDefault="00E70AA0" w:rsidP="00E70AA0">
      <w:pPr>
        <w:spacing w:line="360" w:lineRule="auto"/>
        <w:ind w:left="0" w:hanging="2"/>
        <w:rPr>
          <w:rFonts w:ascii="Century Gothic" w:hAnsi="Century Gothic"/>
          <w:sz w:val="24"/>
          <w:szCs w:val="24"/>
        </w:rPr>
      </w:pPr>
    </w:p>
    <w:p w14:paraId="0EF067EC" w14:textId="77777777" w:rsidR="00E70AA0" w:rsidRPr="00F452E8" w:rsidRDefault="00E70AA0" w:rsidP="00E70AA0">
      <w:pPr>
        <w:spacing w:line="360" w:lineRule="auto"/>
        <w:ind w:left="0" w:hanging="2"/>
        <w:rPr>
          <w:rFonts w:ascii="Century Gothic" w:hAnsi="Century Gothic"/>
          <w:sz w:val="24"/>
          <w:szCs w:val="24"/>
        </w:rPr>
      </w:pPr>
      <w:r w:rsidRPr="00F452E8">
        <w:rPr>
          <w:rFonts w:ascii="Century Gothic" w:hAnsi="Century Gothic"/>
          <w:sz w:val="24"/>
          <w:szCs w:val="24"/>
        </w:rPr>
        <w:t xml:space="preserve">A FUNDAÇÃO MUNICIPAL DE AÇÃO CULTURAL, instituição jurídica de direito público, sem fins lucrativos, conforme lei nº 4.513 de 29 de Maio de 1996, e modificada Lei nº 5.118 de 31 de Dezembro de 2000, e das atribuições de seu Diretor-Presidente conforme Decreto Municipal nº 6.267, de 05 de Setembro de 2002 e nos termos do decreto municipal n° 7.560 de 24 de Outubro de 2013, inscrita no CNPJ sob o nº 01.834.835/0001-00, com sede na </w:t>
      </w:r>
      <w:r>
        <w:rPr>
          <w:rFonts w:ascii="Century Gothic" w:hAnsi="Century Gothic"/>
          <w:sz w:val="24"/>
          <w:szCs w:val="24"/>
        </w:rPr>
        <w:t>Rua Melo Morais, Nº 59</w:t>
      </w:r>
      <w:r w:rsidRPr="00F452E8">
        <w:rPr>
          <w:rFonts w:ascii="Century Gothic" w:hAnsi="Century Gothic"/>
          <w:sz w:val="24"/>
          <w:szCs w:val="24"/>
        </w:rPr>
        <w:t xml:space="preserve">, </w:t>
      </w:r>
      <w:r>
        <w:rPr>
          <w:rFonts w:ascii="Century Gothic" w:hAnsi="Century Gothic"/>
          <w:sz w:val="24"/>
          <w:szCs w:val="24"/>
        </w:rPr>
        <w:t>Centro</w:t>
      </w:r>
      <w:r w:rsidRPr="00F452E8">
        <w:rPr>
          <w:rFonts w:ascii="Century Gothic" w:hAnsi="Century Gothic"/>
          <w:sz w:val="24"/>
          <w:szCs w:val="24"/>
        </w:rPr>
        <w:t>, Maceió/AL,</w:t>
      </w:r>
      <w:r>
        <w:rPr>
          <w:rFonts w:ascii="Century Gothic" w:hAnsi="Century Gothic"/>
          <w:sz w:val="24"/>
          <w:szCs w:val="24"/>
        </w:rPr>
        <w:t xml:space="preserve"> CEP: 57020-330, </w:t>
      </w:r>
      <w:r w:rsidRPr="00F452E8">
        <w:rPr>
          <w:rFonts w:ascii="Century Gothic" w:hAnsi="Century Gothic"/>
          <w:sz w:val="24"/>
          <w:szCs w:val="24"/>
        </w:rPr>
        <w:t>torna público para conhecimento dos interessados, o presente EDITAL DE CREDENCIAMENTO DE ARTISTAS LOCAIS, visando à REALIZAÇÃO DE FUTURAS CONTRATAÇÕES PARA COMPOR A PROGRAMAÇÃO DO PROJETO “VEM PARA A PRAÇA!”, consoante ao Processo Administrativo nº 01500.36966/2021, e mediante as cláusulas e condições seguintes:</w:t>
      </w:r>
    </w:p>
    <w:p w14:paraId="37CF734B" w14:textId="77777777" w:rsidR="00E70AA0" w:rsidRPr="00F452E8" w:rsidRDefault="00E70AA0" w:rsidP="00E70AA0">
      <w:pPr>
        <w:numPr>
          <w:ilvl w:val="0"/>
          <w:numId w:val="13"/>
        </w:numPr>
        <w:spacing w:line="360" w:lineRule="auto"/>
        <w:ind w:hanging="2"/>
        <w:rPr>
          <w:rFonts w:ascii="Century Gothic" w:hAnsi="Century Gothic"/>
          <w:sz w:val="24"/>
          <w:szCs w:val="24"/>
        </w:rPr>
      </w:pPr>
      <w:r w:rsidRPr="00F452E8">
        <w:rPr>
          <w:rFonts w:ascii="Century Gothic" w:hAnsi="Century Gothic"/>
          <w:b/>
          <w:sz w:val="24"/>
          <w:szCs w:val="24"/>
        </w:rPr>
        <w:t>DO OBJETO</w:t>
      </w:r>
    </w:p>
    <w:p w14:paraId="2C86E4AE" w14:textId="77777777" w:rsidR="00E70AA0" w:rsidRDefault="00E70AA0" w:rsidP="00E70AA0">
      <w:pPr>
        <w:numPr>
          <w:ilvl w:val="1"/>
          <w:numId w:val="13"/>
        </w:numPr>
        <w:spacing w:line="360" w:lineRule="auto"/>
        <w:ind w:leftChars="0" w:firstLineChars="0"/>
        <w:rPr>
          <w:rFonts w:ascii="Century Gothic" w:hAnsi="Century Gothic"/>
          <w:sz w:val="24"/>
          <w:szCs w:val="24"/>
        </w:rPr>
      </w:pPr>
      <w:bookmarkStart w:id="1" w:name="_heading=h.30j0zll" w:colFirst="0" w:colLast="0"/>
      <w:bookmarkEnd w:id="1"/>
      <w:r w:rsidRPr="00F452E8">
        <w:rPr>
          <w:rFonts w:ascii="Century Gothic" w:hAnsi="Century Gothic"/>
          <w:sz w:val="24"/>
          <w:szCs w:val="24"/>
        </w:rPr>
        <w:t>O presente Projeto tem por objeto a realização de Credenciamento dos mais diver</w:t>
      </w:r>
      <w:r>
        <w:rPr>
          <w:rFonts w:ascii="Century Gothic" w:hAnsi="Century Gothic"/>
          <w:sz w:val="24"/>
          <w:szCs w:val="24"/>
        </w:rPr>
        <w:t>sos grupos da cultura, listados no item seguinte</w:t>
      </w:r>
      <w:r w:rsidRPr="00F452E8">
        <w:rPr>
          <w:rFonts w:ascii="Century Gothic" w:hAnsi="Century Gothic"/>
          <w:sz w:val="24"/>
          <w:szCs w:val="24"/>
        </w:rPr>
        <w:t>, visando à realização de futuras contratações para compor a programação do Projeto “Vem para a Praça!”</w:t>
      </w:r>
      <w:r>
        <w:rPr>
          <w:rFonts w:ascii="Century Gothic" w:hAnsi="Century Gothic"/>
          <w:sz w:val="24"/>
          <w:szCs w:val="24"/>
        </w:rPr>
        <w:t>, que consiste na ocupação de espaços públicos com apresentações culturais para a população e para os visitantes de Maceió</w:t>
      </w:r>
      <w:r w:rsidRPr="00F452E8">
        <w:rPr>
          <w:rFonts w:ascii="Century Gothic" w:hAnsi="Century Gothic"/>
          <w:sz w:val="24"/>
          <w:szCs w:val="24"/>
        </w:rPr>
        <w:t>.</w:t>
      </w:r>
    </w:p>
    <w:p w14:paraId="4DFFB848" w14:textId="77777777" w:rsidR="00E70AA0" w:rsidRPr="00095612" w:rsidRDefault="00E70AA0" w:rsidP="00E70AA0">
      <w:pPr>
        <w:numPr>
          <w:ilvl w:val="1"/>
          <w:numId w:val="13"/>
        </w:numPr>
        <w:spacing w:line="360" w:lineRule="auto"/>
        <w:ind w:hanging="2"/>
        <w:rPr>
          <w:rFonts w:ascii="Century Gothic" w:hAnsi="Century Gothic"/>
          <w:sz w:val="24"/>
          <w:szCs w:val="24"/>
        </w:rPr>
      </w:pPr>
      <w:r w:rsidRPr="00095612">
        <w:rPr>
          <w:rFonts w:ascii="Century Gothic" w:hAnsi="Century Gothic"/>
          <w:sz w:val="24"/>
          <w:szCs w:val="24"/>
        </w:rPr>
        <w:t>Os artistas e grupos culturais de cada categoria poderão se inscrever em mais de uma das subcategorias listadas abaixo, desde que comprovem sua atuação efetiva em cada uma. São elas:</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6202"/>
      </w:tblGrid>
      <w:tr w:rsidR="00E70AA0" w:rsidRPr="0098761E" w14:paraId="62D48121" w14:textId="77777777" w:rsidTr="00746574">
        <w:trPr>
          <w:trHeight w:val="20"/>
        </w:trPr>
        <w:tc>
          <w:tcPr>
            <w:tcW w:w="2978" w:type="dxa"/>
            <w:vAlign w:val="center"/>
          </w:tcPr>
          <w:p w14:paraId="664D9086"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CATEGORIA</w:t>
            </w:r>
          </w:p>
        </w:tc>
        <w:tc>
          <w:tcPr>
            <w:tcW w:w="6202" w:type="dxa"/>
            <w:vAlign w:val="center"/>
          </w:tcPr>
          <w:p w14:paraId="48AE53E0" w14:textId="77777777" w:rsidR="00E70AA0" w:rsidRPr="0098761E" w:rsidRDefault="00E70AA0" w:rsidP="00746574">
            <w:pPr>
              <w:spacing w:after="0" w:line="360" w:lineRule="auto"/>
              <w:ind w:left="0" w:hanging="2"/>
              <w:jc w:val="center"/>
              <w:rPr>
                <w:rFonts w:ascii="Century Gothic" w:hAnsi="Century Gothic"/>
                <w:sz w:val="24"/>
                <w:szCs w:val="24"/>
              </w:rPr>
            </w:pPr>
            <w:r>
              <w:rPr>
                <w:rFonts w:ascii="Century Gothic" w:hAnsi="Century Gothic"/>
                <w:b/>
                <w:sz w:val="24"/>
                <w:szCs w:val="24"/>
              </w:rPr>
              <w:t>SUB</w:t>
            </w:r>
            <w:r w:rsidRPr="0098761E">
              <w:rPr>
                <w:rFonts w:ascii="Century Gothic" w:hAnsi="Century Gothic"/>
                <w:b/>
                <w:sz w:val="24"/>
                <w:szCs w:val="24"/>
              </w:rPr>
              <w:t>CATEGORIA</w:t>
            </w:r>
          </w:p>
        </w:tc>
      </w:tr>
      <w:tr w:rsidR="00E70AA0" w:rsidRPr="0098761E" w14:paraId="54D61F54" w14:textId="77777777" w:rsidTr="00746574">
        <w:trPr>
          <w:trHeight w:val="20"/>
        </w:trPr>
        <w:tc>
          <w:tcPr>
            <w:tcW w:w="2978" w:type="dxa"/>
            <w:vAlign w:val="center"/>
          </w:tcPr>
          <w:p w14:paraId="0D6AB724"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lastRenderedPageBreak/>
              <w:t>Artes Cênicas - Circo</w:t>
            </w:r>
          </w:p>
        </w:tc>
        <w:tc>
          <w:tcPr>
            <w:tcW w:w="6202" w:type="dxa"/>
            <w:vAlign w:val="center"/>
          </w:tcPr>
          <w:p w14:paraId="5200A5FC"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 - Circo Tradicional (Circo de Lona);</w:t>
            </w:r>
          </w:p>
          <w:p w14:paraId="7DECA071"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Grupos e Trupes;</w:t>
            </w:r>
          </w:p>
          <w:p w14:paraId="79D3FE77"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III – Circo social – Projetos Sociais de Circo;</w:t>
            </w:r>
          </w:p>
        </w:tc>
      </w:tr>
      <w:tr w:rsidR="00E70AA0" w:rsidRPr="0098761E" w14:paraId="2851A088" w14:textId="77777777" w:rsidTr="00746574">
        <w:trPr>
          <w:trHeight w:val="20"/>
        </w:trPr>
        <w:tc>
          <w:tcPr>
            <w:tcW w:w="2978" w:type="dxa"/>
            <w:vAlign w:val="center"/>
          </w:tcPr>
          <w:p w14:paraId="357CBC59"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Artes Cênicas - Dança</w:t>
            </w:r>
          </w:p>
        </w:tc>
        <w:tc>
          <w:tcPr>
            <w:tcW w:w="6202" w:type="dxa"/>
            <w:vAlign w:val="center"/>
          </w:tcPr>
          <w:p w14:paraId="0D526C37"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I – Dança clássica</w:t>
            </w:r>
          </w:p>
          <w:p w14:paraId="2E0E3134"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Dança contemporânea</w:t>
            </w:r>
          </w:p>
          <w:p w14:paraId="71826CB5"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III – Dança afro</w:t>
            </w:r>
          </w:p>
          <w:p w14:paraId="33914D45"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IV – Dança urbana ou dança de rua</w:t>
            </w:r>
          </w:p>
          <w:p w14:paraId="684E3119"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 – Danças de salão</w:t>
            </w:r>
          </w:p>
          <w:p w14:paraId="1ABE6E8A"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VI – Danças populares</w:t>
            </w:r>
          </w:p>
          <w:p w14:paraId="16A37189"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VII – Danças étnicas</w:t>
            </w:r>
          </w:p>
          <w:p w14:paraId="1747609A"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VIII – Danças árabes</w:t>
            </w:r>
          </w:p>
        </w:tc>
      </w:tr>
      <w:tr w:rsidR="00E70AA0" w:rsidRPr="0098761E" w14:paraId="437B1395" w14:textId="77777777" w:rsidTr="00746574">
        <w:trPr>
          <w:trHeight w:val="20"/>
        </w:trPr>
        <w:tc>
          <w:tcPr>
            <w:tcW w:w="2978" w:type="dxa"/>
            <w:vAlign w:val="center"/>
          </w:tcPr>
          <w:p w14:paraId="5E8837CD"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Artes Cênicas - Teatro</w:t>
            </w:r>
          </w:p>
        </w:tc>
        <w:tc>
          <w:tcPr>
            <w:tcW w:w="6202" w:type="dxa"/>
            <w:vAlign w:val="center"/>
          </w:tcPr>
          <w:p w14:paraId="2AD1AEBB"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 – Teatro de Rua</w:t>
            </w:r>
          </w:p>
          <w:p w14:paraId="49290E0E"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Teatro Adulto/Infanto Juvenil – Palco</w:t>
            </w:r>
          </w:p>
          <w:p w14:paraId="470D0BEC"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III – Teatro Infantil</w:t>
            </w:r>
          </w:p>
          <w:p w14:paraId="5A8F3898"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IV – Teatro Performance</w:t>
            </w:r>
          </w:p>
        </w:tc>
      </w:tr>
      <w:tr w:rsidR="00E70AA0" w:rsidRPr="0098761E" w14:paraId="100F5B6B" w14:textId="77777777" w:rsidTr="00746574">
        <w:trPr>
          <w:trHeight w:val="20"/>
        </w:trPr>
        <w:tc>
          <w:tcPr>
            <w:tcW w:w="2978" w:type="dxa"/>
            <w:vAlign w:val="center"/>
          </w:tcPr>
          <w:p w14:paraId="63AB1856"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Cultura Afro</w:t>
            </w:r>
          </w:p>
        </w:tc>
        <w:tc>
          <w:tcPr>
            <w:tcW w:w="6202" w:type="dxa"/>
            <w:vAlign w:val="center"/>
          </w:tcPr>
          <w:p w14:paraId="35D199F2"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 - Samba de Roda</w:t>
            </w:r>
          </w:p>
          <w:p w14:paraId="450BB8AC"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Capoeira</w:t>
            </w:r>
          </w:p>
          <w:p w14:paraId="6DB87D91"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III</w:t>
            </w:r>
            <w:r w:rsidRPr="0098761E">
              <w:rPr>
                <w:rFonts w:ascii="Century Gothic" w:hAnsi="Century Gothic"/>
                <w:sz w:val="24"/>
                <w:szCs w:val="24"/>
              </w:rPr>
              <w:t xml:space="preserve"> – Afoxé</w:t>
            </w:r>
          </w:p>
          <w:p w14:paraId="59B610C5"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IV</w:t>
            </w:r>
            <w:r w:rsidRPr="0098761E">
              <w:rPr>
                <w:rFonts w:ascii="Century Gothic" w:hAnsi="Century Gothic"/>
                <w:sz w:val="24"/>
                <w:szCs w:val="24"/>
              </w:rPr>
              <w:t xml:space="preserve"> – Maracatu</w:t>
            </w:r>
          </w:p>
          <w:p w14:paraId="38AE4164" w14:textId="77777777" w:rsidR="00E70AA0" w:rsidRPr="0098761E"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V</w:t>
            </w:r>
            <w:r w:rsidRPr="0098761E">
              <w:rPr>
                <w:rFonts w:ascii="Century Gothic" w:hAnsi="Century Gothic"/>
                <w:sz w:val="24"/>
                <w:szCs w:val="24"/>
              </w:rPr>
              <w:t xml:space="preserve"> – Maculelê</w:t>
            </w:r>
          </w:p>
        </w:tc>
      </w:tr>
      <w:tr w:rsidR="00E70AA0" w:rsidRPr="0098761E" w14:paraId="41FCF1D5" w14:textId="77777777" w:rsidTr="00746574">
        <w:trPr>
          <w:trHeight w:val="20"/>
        </w:trPr>
        <w:tc>
          <w:tcPr>
            <w:tcW w:w="2978" w:type="dxa"/>
            <w:vAlign w:val="center"/>
          </w:tcPr>
          <w:p w14:paraId="3832D34A"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Cultura Nerd</w:t>
            </w:r>
          </w:p>
        </w:tc>
        <w:tc>
          <w:tcPr>
            <w:tcW w:w="6202" w:type="dxa"/>
            <w:vAlign w:val="center"/>
          </w:tcPr>
          <w:p w14:paraId="10E0994C"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 xml:space="preserve">I – </w:t>
            </w:r>
            <w:proofErr w:type="spellStart"/>
            <w:r w:rsidRPr="0098761E">
              <w:rPr>
                <w:rFonts w:ascii="Century Gothic" w:hAnsi="Century Gothic"/>
                <w:sz w:val="24"/>
                <w:szCs w:val="24"/>
              </w:rPr>
              <w:t>Kpop</w:t>
            </w:r>
            <w:proofErr w:type="spellEnd"/>
            <w:r w:rsidRPr="0098761E">
              <w:rPr>
                <w:rFonts w:ascii="Century Gothic" w:hAnsi="Century Gothic"/>
                <w:sz w:val="24"/>
                <w:szCs w:val="24"/>
              </w:rPr>
              <w:t>;</w:t>
            </w:r>
          </w:p>
          <w:p w14:paraId="1365C32B" w14:textId="77777777" w:rsidR="00E70AA0" w:rsidRPr="0098761E"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Cosplay;</w:t>
            </w:r>
          </w:p>
        </w:tc>
      </w:tr>
      <w:tr w:rsidR="00E70AA0" w:rsidRPr="0098761E" w14:paraId="79B56025" w14:textId="77777777" w:rsidTr="00746574">
        <w:trPr>
          <w:trHeight w:val="20"/>
        </w:trPr>
        <w:tc>
          <w:tcPr>
            <w:tcW w:w="2978" w:type="dxa"/>
            <w:vAlign w:val="center"/>
          </w:tcPr>
          <w:p w14:paraId="1FD64E79"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t>Cultura Popular</w:t>
            </w:r>
          </w:p>
        </w:tc>
        <w:tc>
          <w:tcPr>
            <w:tcW w:w="6202" w:type="dxa"/>
            <w:vAlign w:val="center"/>
          </w:tcPr>
          <w:p w14:paraId="7B8D467B"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I – </w:t>
            </w:r>
            <w:r w:rsidRPr="00AF58BB">
              <w:rPr>
                <w:rFonts w:ascii="Century Gothic" w:hAnsi="Century Gothic"/>
                <w:sz w:val="24"/>
                <w:szCs w:val="24"/>
              </w:rPr>
              <w:t xml:space="preserve">Baianas </w:t>
            </w:r>
          </w:p>
          <w:p w14:paraId="75D5C44E"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II – </w:t>
            </w:r>
            <w:r w:rsidRPr="00AF58BB">
              <w:rPr>
                <w:rFonts w:ascii="Century Gothic" w:hAnsi="Century Gothic"/>
                <w:sz w:val="24"/>
                <w:szCs w:val="24"/>
              </w:rPr>
              <w:t>Cavalhada</w:t>
            </w:r>
          </w:p>
          <w:p w14:paraId="24D8ECA2"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III – </w:t>
            </w:r>
            <w:r w:rsidRPr="00AF58BB">
              <w:rPr>
                <w:rFonts w:ascii="Century Gothic" w:hAnsi="Century Gothic"/>
                <w:sz w:val="24"/>
                <w:szCs w:val="24"/>
              </w:rPr>
              <w:t>Chegança</w:t>
            </w:r>
          </w:p>
          <w:p w14:paraId="30FAC5EA"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IV – </w:t>
            </w:r>
            <w:r w:rsidRPr="00AF58BB">
              <w:rPr>
                <w:rFonts w:ascii="Century Gothic" w:hAnsi="Century Gothic"/>
                <w:sz w:val="24"/>
                <w:szCs w:val="24"/>
              </w:rPr>
              <w:t>Fandango</w:t>
            </w:r>
          </w:p>
          <w:p w14:paraId="1F876B4A"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V – </w:t>
            </w:r>
            <w:r w:rsidRPr="00AF58BB">
              <w:rPr>
                <w:rFonts w:ascii="Century Gothic" w:hAnsi="Century Gothic"/>
                <w:sz w:val="24"/>
                <w:szCs w:val="24"/>
              </w:rPr>
              <w:t>Guerreiro</w:t>
            </w:r>
          </w:p>
          <w:p w14:paraId="292BC216"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VI – </w:t>
            </w:r>
            <w:r w:rsidRPr="00AF58BB">
              <w:rPr>
                <w:rFonts w:ascii="Century Gothic" w:hAnsi="Century Gothic"/>
                <w:sz w:val="24"/>
                <w:szCs w:val="24"/>
              </w:rPr>
              <w:t>Maracatu</w:t>
            </w:r>
          </w:p>
          <w:p w14:paraId="0EC1956B"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VII – </w:t>
            </w:r>
            <w:r w:rsidRPr="00AF58BB">
              <w:rPr>
                <w:rFonts w:ascii="Century Gothic" w:hAnsi="Century Gothic"/>
                <w:sz w:val="24"/>
                <w:szCs w:val="24"/>
              </w:rPr>
              <w:t>Marujada</w:t>
            </w:r>
          </w:p>
          <w:p w14:paraId="338DF207"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lastRenderedPageBreak/>
              <w:t xml:space="preserve">VIII – </w:t>
            </w:r>
            <w:r w:rsidRPr="00AF58BB">
              <w:rPr>
                <w:rFonts w:ascii="Century Gothic" w:hAnsi="Century Gothic"/>
                <w:sz w:val="24"/>
                <w:szCs w:val="24"/>
              </w:rPr>
              <w:t>Pastoril</w:t>
            </w:r>
          </w:p>
          <w:p w14:paraId="678ACD4F"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IX – </w:t>
            </w:r>
            <w:r w:rsidRPr="00AF58BB">
              <w:rPr>
                <w:rFonts w:ascii="Century Gothic" w:hAnsi="Century Gothic"/>
                <w:sz w:val="24"/>
                <w:szCs w:val="24"/>
              </w:rPr>
              <w:t>Quilombo</w:t>
            </w:r>
          </w:p>
          <w:p w14:paraId="52F33693"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 – </w:t>
            </w:r>
            <w:r w:rsidRPr="00AF58BB">
              <w:rPr>
                <w:rFonts w:ascii="Century Gothic" w:hAnsi="Century Gothic"/>
                <w:sz w:val="24"/>
                <w:szCs w:val="24"/>
              </w:rPr>
              <w:t>Reisado</w:t>
            </w:r>
          </w:p>
          <w:p w14:paraId="57818E4D"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XI – </w:t>
            </w:r>
            <w:proofErr w:type="spellStart"/>
            <w:r w:rsidRPr="00AF58BB">
              <w:rPr>
                <w:rFonts w:ascii="Century Gothic" w:hAnsi="Century Gothic"/>
                <w:sz w:val="24"/>
                <w:szCs w:val="24"/>
              </w:rPr>
              <w:t>Taieiras</w:t>
            </w:r>
            <w:proofErr w:type="spellEnd"/>
          </w:p>
          <w:p w14:paraId="203D0534"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XII – Bumba-meu-boi</w:t>
            </w:r>
          </w:p>
          <w:p w14:paraId="5FFD5E93"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XIII – </w:t>
            </w:r>
            <w:r w:rsidRPr="00AF58BB">
              <w:rPr>
                <w:rFonts w:ascii="Century Gothic" w:hAnsi="Century Gothic"/>
                <w:sz w:val="24"/>
                <w:szCs w:val="24"/>
              </w:rPr>
              <w:t>Caboclinhas</w:t>
            </w:r>
          </w:p>
          <w:p w14:paraId="16222092"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XIV – </w:t>
            </w:r>
            <w:proofErr w:type="spellStart"/>
            <w:r w:rsidRPr="00AF58BB">
              <w:rPr>
                <w:rFonts w:ascii="Century Gothic" w:hAnsi="Century Gothic"/>
                <w:sz w:val="24"/>
                <w:szCs w:val="24"/>
              </w:rPr>
              <w:t>Cambindas</w:t>
            </w:r>
            <w:proofErr w:type="spellEnd"/>
          </w:p>
          <w:p w14:paraId="36483B7C"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XV – </w:t>
            </w:r>
            <w:r w:rsidRPr="00AF58BB">
              <w:rPr>
                <w:rFonts w:ascii="Century Gothic" w:hAnsi="Century Gothic"/>
                <w:sz w:val="24"/>
                <w:szCs w:val="24"/>
              </w:rPr>
              <w:t>Negras da Costa</w:t>
            </w:r>
          </w:p>
          <w:p w14:paraId="0C1ED19A"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XVI – </w:t>
            </w:r>
            <w:r w:rsidRPr="00AF58BB">
              <w:rPr>
                <w:rFonts w:ascii="Century Gothic" w:hAnsi="Century Gothic"/>
                <w:sz w:val="24"/>
                <w:szCs w:val="24"/>
              </w:rPr>
              <w:t>Gigantões (bonecos)</w:t>
            </w:r>
          </w:p>
          <w:p w14:paraId="155BB459"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XVII – </w:t>
            </w:r>
            <w:r w:rsidRPr="00AF58BB">
              <w:rPr>
                <w:rFonts w:ascii="Century Gothic" w:hAnsi="Century Gothic"/>
                <w:sz w:val="24"/>
                <w:szCs w:val="24"/>
              </w:rPr>
              <w:t>Cobra Jararaca</w:t>
            </w:r>
          </w:p>
          <w:p w14:paraId="7A228508"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XVIII – </w:t>
            </w:r>
            <w:r w:rsidRPr="00AF58BB">
              <w:rPr>
                <w:rFonts w:ascii="Century Gothic" w:hAnsi="Century Gothic"/>
                <w:sz w:val="24"/>
                <w:szCs w:val="24"/>
              </w:rPr>
              <w:t>La Ursa</w:t>
            </w:r>
          </w:p>
          <w:p w14:paraId="195687C8"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XIX – </w:t>
            </w:r>
            <w:r w:rsidRPr="00AF58BB">
              <w:rPr>
                <w:rFonts w:ascii="Century Gothic" w:hAnsi="Century Gothic"/>
                <w:sz w:val="24"/>
                <w:szCs w:val="24"/>
              </w:rPr>
              <w:t>Samba-de-matuto</w:t>
            </w:r>
          </w:p>
          <w:p w14:paraId="27A3D182"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 – </w:t>
            </w:r>
            <w:r w:rsidRPr="00AF58BB">
              <w:rPr>
                <w:rFonts w:ascii="Century Gothic" w:hAnsi="Century Gothic"/>
                <w:sz w:val="24"/>
                <w:szCs w:val="24"/>
              </w:rPr>
              <w:t>Mané do Rosário</w:t>
            </w:r>
          </w:p>
          <w:p w14:paraId="52A93780"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XXI – </w:t>
            </w:r>
            <w:r w:rsidRPr="00AF58BB">
              <w:rPr>
                <w:rFonts w:ascii="Century Gothic" w:hAnsi="Century Gothic"/>
                <w:sz w:val="24"/>
                <w:szCs w:val="24"/>
              </w:rPr>
              <w:t>Bandos</w:t>
            </w:r>
          </w:p>
          <w:p w14:paraId="40C30A15"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XXII – </w:t>
            </w:r>
            <w:r w:rsidRPr="00AF58BB">
              <w:rPr>
                <w:rFonts w:ascii="Century Gothic" w:hAnsi="Century Gothic"/>
                <w:sz w:val="24"/>
                <w:szCs w:val="24"/>
              </w:rPr>
              <w:t xml:space="preserve">Coco </w:t>
            </w:r>
            <w:r>
              <w:rPr>
                <w:rFonts w:ascii="Century Gothic" w:hAnsi="Century Gothic"/>
                <w:sz w:val="24"/>
                <w:szCs w:val="24"/>
              </w:rPr>
              <w:t xml:space="preserve">de Roda </w:t>
            </w:r>
          </w:p>
          <w:p w14:paraId="1566A6A4"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XXIII – </w:t>
            </w:r>
            <w:r w:rsidRPr="00AF58BB">
              <w:rPr>
                <w:rFonts w:ascii="Century Gothic" w:hAnsi="Century Gothic"/>
                <w:sz w:val="24"/>
                <w:szCs w:val="24"/>
              </w:rPr>
              <w:t>Dança da Fita</w:t>
            </w:r>
          </w:p>
          <w:p w14:paraId="1E13A158"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XXIV – </w:t>
            </w:r>
            <w:r w:rsidRPr="00AF58BB">
              <w:rPr>
                <w:rFonts w:ascii="Century Gothic" w:hAnsi="Century Gothic"/>
                <w:sz w:val="24"/>
                <w:szCs w:val="24"/>
              </w:rPr>
              <w:t>Dança de São Gonçalo</w:t>
            </w:r>
          </w:p>
          <w:p w14:paraId="7221768C"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XXV – </w:t>
            </w:r>
            <w:r w:rsidRPr="00AF58BB">
              <w:rPr>
                <w:rFonts w:ascii="Century Gothic" w:hAnsi="Century Gothic"/>
                <w:sz w:val="24"/>
                <w:szCs w:val="24"/>
              </w:rPr>
              <w:t xml:space="preserve">Quadrilha </w:t>
            </w:r>
          </w:p>
          <w:p w14:paraId="08CDC0F0"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XXVI – </w:t>
            </w:r>
            <w:r w:rsidRPr="00AF58BB">
              <w:rPr>
                <w:rFonts w:ascii="Century Gothic" w:hAnsi="Century Gothic"/>
                <w:sz w:val="24"/>
                <w:szCs w:val="24"/>
              </w:rPr>
              <w:t>Toré</w:t>
            </w:r>
          </w:p>
          <w:p w14:paraId="586F7633" w14:textId="77777777" w:rsidR="00E70AA0" w:rsidRDefault="00E70AA0" w:rsidP="00746574">
            <w:pPr>
              <w:spacing w:after="0" w:line="360" w:lineRule="auto"/>
              <w:ind w:leftChars="0" w:left="0" w:firstLineChars="0" w:firstLine="0"/>
              <w:rPr>
                <w:rFonts w:ascii="Century Gothic" w:hAnsi="Century Gothic"/>
                <w:sz w:val="24"/>
                <w:szCs w:val="24"/>
              </w:rPr>
            </w:pPr>
            <w:r>
              <w:rPr>
                <w:rFonts w:ascii="Century Gothic" w:hAnsi="Century Gothic"/>
                <w:sz w:val="24"/>
                <w:szCs w:val="24"/>
              </w:rPr>
              <w:t xml:space="preserve">XXVII – </w:t>
            </w:r>
            <w:r w:rsidRPr="0098761E">
              <w:rPr>
                <w:rFonts w:ascii="Century Gothic" w:hAnsi="Century Gothic"/>
                <w:sz w:val="24"/>
                <w:szCs w:val="24"/>
              </w:rPr>
              <w:t>Conjunto Musical Folclórico</w:t>
            </w:r>
          </w:p>
          <w:p w14:paraId="47167983" w14:textId="77777777" w:rsidR="00E70AA0"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 xml:space="preserve">XXVIII – </w:t>
            </w:r>
            <w:r w:rsidRPr="0098761E">
              <w:rPr>
                <w:rFonts w:ascii="Century Gothic" w:hAnsi="Century Gothic"/>
                <w:sz w:val="24"/>
                <w:szCs w:val="24"/>
              </w:rPr>
              <w:t>Banda de Pífano</w:t>
            </w:r>
          </w:p>
          <w:p w14:paraId="44408183" w14:textId="77777777" w:rsidR="00E70AA0" w:rsidRPr="0098761E" w:rsidRDefault="00E70AA0" w:rsidP="00746574">
            <w:pPr>
              <w:spacing w:after="0" w:line="360" w:lineRule="auto"/>
              <w:ind w:leftChars="0" w:left="0" w:firstLineChars="0" w:firstLine="0"/>
              <w:rPr>
                <w:rFonts w:ascii="Century Gothic" w:hAnsi="Century Gothic"/>
                <w:sz w:val="24"/>
                <w:szCs w:val="24"/>
              </w:rPr>
            </w:pPr>
            <w:r>
              <w:rPr>
                <w:rFonts w:ascii="Century Gothic" w:hAnsi="Century Gothic"/>
                <w:sz w:val="24"/>
                <w:szCs w:val="24"/>
              </w:rPr>
              <w:t>XXIX</w:t>
            </w:r>
            <w:r w:rsidRPr="0098761E">
              <w:rPr>
                <w:rFonts w:ascii="Century Gothic" w:hAnsi="Century Gothic"/>
                <w:sz w:val="24"/>
                <w:szCs w:val="24"/>
              </w:rPr>
              <w:t xml:space="preserve"> – Mamulengo</w:t>
            </w:r>
          </w:p>
        </w:tc>
      </w:tr>
      <w:tr w:rsidR="00E70AA0" w:rsidRPr="00F452E8" w14:paraId="08372968" w14:textId="77777777" w:rsidTr="00746574">
        <w:trPr>
          <w:trHeight w:val="20"/>
        </w:trPr>
        <w:tc>
          <w:tcPr>
            <w:tcW w:w="2978" w:type="dxa"/>
            <w:vAlign w:val="center"/>
          </w:tcPr>
          <w:p w14:paraId="3E365850" w14:textId="77777777" w:rsidR="00E70AA0" w:rsidRPr="0098761E" w:rsidRDefault="00E70AA0" w:rsidP="00746574">
            <w:pPr>
              <w:spacing w:after="0" w:line="360" w:lineRule="auto"/>
              <w:ind w:left="0" w:hanging="2"/>
              <w:jc w:val="center"/>
              <w:rPr>
                <w:rFonts w:ascii="Century Gothic" w:hAnsi="Century Gothic"/>
                <w:sz w:val="24"/>
                <w:szCs w:val="24"/>
              </w:rPr>
            </w:pPr>
            <w:r w:rsidRPr="0098761E">
              <w:rPr>
                <w:rFonts w:ascii="Century Gothic" w:hAnsi="Century Gothic"/>
                <w:b/>
                <w:sz w:val="24"/>
                <w:szCs w:val="24"/>
              </w:rPr>
              <w:lastRenderedPageBreak/>
              <w:t>Literatura</w:t>
            </w:r>
            <w:r>
              <w:rPr>
                <w:rFonts w:ascii="Century Gothic" w:hAnsi="Century Gothic"/>
                <w:b/>
                <w:sz w:val="24"/>
                <w:szCs w:val="24"/>
              </w:rPr>
              <w:br/>
              <w:t>(apresentações orais)</w:t>
            </w:r>
          </w:p>
        </w:tc>
        <w:tc>
          <w:tcPr>
            <w:tcW w:w="6202" w:type="dxa"/>
            <w:vAlign w:val="center"/>
          </w:tcPr>
          <w:p w14:paraId="45E6CC0E"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 – Romance</w:t>
            </w:r>
          </w:p>
          <w:p w14:paraId="422F0A81"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 – Conto</w:t>
            </w:r>
          </w:p>
          <w:p w14:paraId="21B2D367"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III – Poesia</w:t>
            </w:r>
          </w:p>
          <w:p w14:paraId="6464D668"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IV – Infantil</w:t>
            </w:r>
          </w:p>
          <w:p w14:paraId="0B823245"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 – Juvenil</w:t>
            </w:r>
          </w:p>
          <w:p w14:paraId="1CCF366B"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VI – Cordel</w:t>
            </w:r>
          </w:p>
          <w:p w14:paraId="546766EF"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t>VII – Memorialista</w:t>
            </w:r>
          </w:p>
          <w:p w14:paraId="1DE4C448" w14:textId="77777777" w:rsidR="00E70AA0" w:rsidRDefault="00E70AA0" w:rsidP="00746574">
            <w:pPr>
              <w:spacing w:after="0" w:line="360" w:lineRule="auto"/>
              <w:ind w:left="0" w:hanging="2"/>
              <w:rPr>
                <w:rFonts w:ascii="Century Gothic" w:hAnsi="Century Gothic"/>
                <w:sz w:val="24"/>
                <w:szCs w:val="24"/>
              </w:rPr>
            </w:pPr>
            <w:r w:rsidRPr="0098761E">
              <w:rPr>
                <w:rFonts w:ascii="Century Gothic" w:hAnsi="Century Gothic"/>
                <w:sz w:val="24"/>
                <w:szCs w:val="24"/>
              </w:rPr>
              <w:lastRenderedPageBreak/>
              <w:t xml:space="preserve">VIII </w:t>
            </w:r>
            <w:r>
              <w:rPr>
                <w:rFonts w:ascii="Century Gothic" w:hAnsi="Century Gothic"/>
                <w:sz w:val="24"/>
                <w:szCs w:val="24"/>
              </w:rPr>
              <w:t>–</w:t>
            </w:r>
            <w:r w:rsidRPr="0098761E">
              <w:rPr>
                <w:rFonts w:ascii="Century Gothic" w:hAnsi="Century Gothic"/>
                <w:sz w:val="24"/>
                <w:szCs w:val="24"/>
              </w:rPr>
              <w:t xml:space="preserve"> Crônica</w:t>
            </w:r>
          </w:p>
          <w:p w14:paraId="6C4AAF62" w14:textId="77777777" w:rsidR="00E70AA0" w:rsidRPr="0098761E" w:rsidRDefault="00E70AA0" w:rsidP="00746574">
            <w:pPr>
              <w:spacing w:after="0" w:line="360" w:lineRule="auto"/>
              <w:ind w:left="0" w:hanging="2"/>
              <w:rPr>
                <w:rFonts w:ascii="Century Gothic" w:hAnsi="Century Gothic"/>
                <w:sz w:val="24"/>
                <w:szCs w:val="24"/>
              </w:rPr>
            </w:pPr>
            <w:r>
              <w:rPr>
                <w:rFonts w:ascii="Century Gothic" w:hAnsi="Century Gothic"/>
                <w:sz w:val="24"/>
                <w:szCs w:val="24"/>
              </w:rPr>
              <w:t>IX – Contação de História</w:t>
            </w:r>
          </w:p>
        </w:tc>
      </w:tr>
    </w:tbl>
    <w:p w14:paraId="473C3659"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lastRenderedPageBreak/>
        <w:t>As apresentações deverão possuir tempo mínimo de 40 (quarenta) minutos e tempo máximo de 90 (noventa) minutos de apresentação e serão realizadas em locais a serem definidos pela Diretoria de Produção da FMAC.</w:t>
      </w:r>
    </w:p>
    <w:p w14:paraId="6BFDDDAE"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 presente instrumento constitui-se como ferramenta essencial à consolidação dos princípios que regem a Administração Pública, em especial ao princípio da impessoalidade, porquanto confere a todos os profissionais do setor artístico, que atendam aos requisitos previstos neste edital, a possibilidade de serem selecionados mediante critérios objetivos.</w:t>
      </w:r>
    </w:p>
    <w:p w14:paraId="052E44E4"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Os interessados poderão solicitar o Credenciamento, a qualquer tempo, desde que cumpridos todos os requisitos e durante a vigência do presente edital</w:t>
      </w:r>
    </w:p>
    <w:p w14:paraId="5B1588DD" w14:textId="77777777" w:rsidR="00E70AA0" w:rsidRPr="00F452E8" w:rsidRDefault="00E70AA0" w:rsidP="00E70AA0">
      <w:pPr>
        <w:numPr>
          <w:ilvl w:val="0"/>
          <w:numId w:val="13"/>
        </w:numPr>
        <w:spacing w:line="360" w:lineRule="auto"/>
        <w:ind w:hanging="2"/>
        <w:rPr>
          <w:rFonts w:ascii="Century Gothic" w:hAnsi="Century Gothic"/>
          <w:sz w:val="24"/>
          <w:szCs w:val="24"/>
        </w:rPr>
      </w:pPr>
      <w:bookmarkStart w:id="2" w:name="_heading=h.1fob9te" w:colFirst="0" w:colLast="0"/>
      <w:bookmarkEnd w:id="2"/>
      <w:r w:rsidRPr="00F452E8">
        <w:rPr>
          <w:rFonts w:ascii="Century Gothic" w:hAnsi="Century Gothic"/>
          <w:b/>
          <w:sz w:val="24"/>
          <w:szCs w:val="24"/>
        </w:rPr>
        <w:t>DA INSCRIÇÃO</w:t>
      </w:r>
    </w:p>
    <w:p w14:paraId="64305C4D" w14:textId="43E153B3" w:rsidR="00E70AA0" w:rsidRPr="00A71FD3" w:rsidRDefault="00E70AA0" w:rsidP="00A71FD3">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 xml:space="preserve">Poderão se inscrever neste credenciamento, de forma presencial, no Protocolo da sede da Fundação Municipal de Ação Cultural – FMAC, localizada na </w:t>
      </w:r>
      <w:r w:rsidR="00A71FD3" w:rsidRPr="00A71FD3">
        <w:rPr>
          <w:rFonts w:ascii="Century Gothic" w:hAnsi="Century Gothic"/>
          <w:sz w:val="24"/>
          <w:szCs w:val="24"/>
        </w:rPr>
        <w:t>Rua Melo Morais, 59, Centro, Maceió/AL</w:t>
      </w:r>
      <w:r w:rsidR="00A71FD3">
        <w:rPr>
          <w:rFonts w:ascii="Century Gothic" w:hAnsi="Century Gothic"/>
          <w:sz w:val="24"/>
          <w:szCs w:val="24"/>
        </w:rPr>
        <w:t>, CEP:</w:t>
      </w:r>
      <w:r w:rsidR="00A71FD3" w:rsidRPr="00A71FD3">
        <w:rPr>
          <w:rFonts w:ascii="Century Gothic" w:hAnsi="Century Gothic"/>
          <w:sz w:val="24"/>
          <w:szCs w:val="24"/>
        </w:rPr>
        <w:t xml:space="preserve"> 57020-330</w:t>
      </w:r>
      <w:r w:rsidR="00A71FD3">
        <w:rPr>
          <w:rFonts w:ascii="Century Gothic" w:hAnsi="Century Gothic"/>
          <w:sz w:val="24"/>
          <w:szCs w:val="24"/>
        </w:rPr>
        <w:t xml:space="preserve">, </w:t>
      </w:r>
      <w:r w:rsidRPr="00A71FD3">
        <w:rPr>
          <w:rFonts w:ascii="Century Gothic" w:hAnsi="Century Gothic"/>
          <w:sz w:val="24"/>
          <w:szCs w:val="24"/>
        </w:rPr>
        <w:t>no horário de 08h às 14h, preenchendo o formulário de inscrição (ANEXO I), ou de forma virtual, pelo formulário de inscrição que será disponibilizado no site da FMAC: https://www.maceio.al.gov.br/fmac, devendo obedecer aos requisitos previsto neste edital e cronograma a seguir:</w:t>
      </w: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3271"/>
      </w:tblGrid>
      <w:tr w:rsidR="00E70AA0" w:rsidRPr="00E877BA" w14:paraId="286421E3" w14:textId="77777777" w:rsidTr="00746574">
        <w:trPr>
          <w:trHeight w:val="440"/>
          <w:jc w:val="center"/>
        </w:trPr>
        <w:tc>
          <w:tcPr>
            <w:tcW w:w="5490" w:type="dxa"/>
            <w:vAlign w:val="center"/>
          </w:tcPr>
          <w:p w14:paraId="2E51E3E5" w14:textId="77777777" w:rsidR="00E70AA0" w:rsidRPr="00666FE4" w:rsidRDefault="00E70AA0" w:rsidP="00746574">
            <w:pPr>
              <w:pStyle w:val="PargrafodaLista"/>
              <w:spacing w:after="0" w:line="360" w:lineRule="auto"/>
              <w:ind w:leftChars="0" w:left="0" w:firstLineChars="0" w:firstLine="0"/>
              <w:rPr>
                <w:rFonts w:ascii="Century Gothic" w:eastAsia="Century Gothic" w:hAnsi="Century Gothic" w:cs="Century Gothic"/>
                <w:sz w:val="24"/>
                <w:szCs w:val="24"/>
              </w:rPr>
            </w:pPr>
            <w:r w:rsidRPr="00666FE4">
              <w:rPr>
                <w:rFonts w:ascii="Century Gothic" w:eastAsia="Century Gothic" w:hAnsi="Century Gothic" w:cs="Century Gothic"/>
                <w:b/>
                <w:sz w:val="24"/>
                <w:szCs w:val="24"/>
              </w:rPr>
              <w:t>DESCRIÇÃO</w:t>
            </w:r>
          </w:p>
        </w:tc>
        <w:tc>
          <w:tcPr>
            <w:tcW w:w="3271" w:type="dxa"/>
            <w:vAlign w:val="center"/>
          </w:tcPr>
          <w:p w14:paraId="16A08D94"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b/>
                <w:sz w:val="24"/>
                <w:szCs w:val="24"/>
              </w:rPr>
              <w:t>DATA/PERÍODO</w:t>
            </w:r>
          </w:p>
        </w:tc>
      </w:tr>
      <w:tr w:rsidR="00E70AA0" w:rsidRPr="00E877BA" w14:paraId="2E24237F" w14:textId="77777777" w:rsidTr="00746574">
        <w:trPr>
          <w:trHeight w:val="440"/>
          <w:jc w:val="center"/>
        </w:trPr>
        <w:tc>
          <w:tcPr>
            <w:tcW w:w="5490" w:type="dxa"/>
            <w:vAlign w:val="center"/>
          </w:tcPr>
          <w:p w14:paraId="2474C102"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Publicação do Edital</w:t>
            </w:r>
          </w:p>
        </w:tc>
        <w:tc>
          <w:tcPr>
            <w:tcW w:w="3271" w:type="dxa"/>
            <w:vAlign w:val="center"/>
          </w:tcPr>
          <w:p w14:paraId="2E1D1E67" w14:textId="28687D5C" w:rsidR="00E70AA0" w:rsidRPr="00666FE4" w:rsidRDefault="003C4C05" w:rsidP="00746574">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03</w:t>
            </w:r>
            <w:r w:rsidR="00E70AA0" w:rsidRPr="00666FE4">
              <w:rPr>
                <w:rFonts w:ascii="Century Gothic" w:eastAsia="Century Gothic" w:hAnsi="Century Gothic" w:cs="Century Gothic"/>
                <w:sz w:val="24"/>
                <w:szCs w:val="24"/>
              </w:rPr>
              <w:t>/1</w:t>
            </w:r>
            <w:r w:rsidR="00746574"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/2021</w:t>
            </w:r>
          </w:p>
        </w:tc>
      </w:tr>
      <w:tr w:rsidR="00E70AA0" w:rsidRPr="00E877BA" w14:paraId="0766880F" w14:textId="77777777" w:rsidTr="00746574">
        <w:trPr>
          <w:trHeight w:val="440"/>
          <w:jc w:val="center"/>
        </w:trPr>
        <w:tc>
          <w:tcPr>
            <w:tcW w:w="5490" w:type="dxa"/>
            <w:vAlign w:val="center"/>
          </w:tcPr>
          <w:p w14:paraId="3B727CF4"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Prazo de Credenciamento</w:t>
            </w:r>
          </w:p>
        </w:tc>
        <w:tc>
          <w:tcPr>
            <w:tcW w:w="3271" w:type="dxa"/>
            <w:vAlign w:val="center"/>
          </w:tcPr>
          <w:p w14:paraId="323070DC" w14:textId="178834A4" w:rsidR="00E70AA0" w:rsidRPr="00666FE4" w:rsidRDefault="00746574"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03</w:t>
            </w:r>
            <w:r w:rsidR="00E70AA0" w:rsidRPr="00666FE4">
              <w:rPr>
                <w:rFonts w:ascii="Century Gothic" w:eastAsia="Century Gothic" w:hAnsi="Century Gothic" w:cs="Century Gothic"/>
                <w:sz w:val="24"/>
                <w:szCs w:val="24"/>
              </w:rPr>
              <w:t>/</w:t>
            </w:r>
            <w:r w:rsidRPr="00666FE4">
              <w:rPr>
                <w:rFonts w:ascii="Century Gothic" w:eastAsia="Century Gothic" w:hAnsi="Century Gothic" w:cs="Century Gothic"/>
                <w:sz w:val="24"/>
                <w:szCs w:val="24"/>
              </w:rPr>
              <w:t>01</w:t>
            </w:r>
            <w:r w:rsidR="00E70AA0" w:rsidRPr="00666FE4">
              <w:rPr>
                <w:rFonts w:ascii="Century Gothic" w:eastAsia="Century Gothic" w:hAnsi="Century Gothic" w:cs="Century Gothic"/>
                <w:sz w:val="24"/>
                <w:szCs w:val="24"/>
              </w:rPr>
              <w:t>/202</w:t>
            </w:r>
            <w:r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 xml:space="preserve"> a </w:t>
            </w:r>
            <w:r w:rsidRPr="00666FE4">
              <w:rPr>
                <w:rFonts w:ascii="Century Gothic" w:eastAsia="Century Gothic" w:hAnsi="Century Gothic" w:cs="Century Gothic"/>
                <w:sz w:val="24"/>
                <w:szCs w:val="24"/>
              </w:rPr>
              <w:t>02</w:t>
            </w:r>
            <w:r w:rsidR="00E70AA0" w:rsidRPr="00666FE4">
              <w:rPr>
                <w:rFonts w:ascii="Century Gothic" w:eastAsia="Century Gothic" w:hAnsi="Century Gothic" w:cs="Century Gothic"/>
                <w:sz w:val="24"/>
                <w:szCs w:val="24"/>
              </w:rPr>
              <w:t>/0</w:t>
            </w:r>
            <w:r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/2022</w:t>
            </w:r>
          </w:p>
        </w:tc>
      </w:tr>
      <w:tr w:rsidR="00E70AA0" w:rsidRPr="00E877BA" w14:paraId="3D516D71" w14:textId="77777777" w:rsidTr="00746574">
        <w:trPr>
          <w:trHeight w:val="440"/>
          <w:jc w:val="center"/>
        </w:trPr>
        <w:tc>
          <w:tcPr>
            <w:tcW w:w="5490" w:type="dxa"/>
            <w:vAlign w:val="center"/>
          </w:tcPr>
          <w:p w14:paraId="037E5CA7"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Resultado Preliminar de Habilitação</w:t>
            </w:r>
          </w:p>
        </w:tc>
        <w:tc>
          <w:tcPr>
            <w:tcW w:w="3271" w:type="dxa"/>
            <w:vAlign w:val="center"/>
          </w:tcPr>
          <w:p w14:paraId="21B524CC" w14:textId="3B80438C" w:rsidR="00E70AA0" w:rsidRPr="00666FE4" w:rsidRDefault="00A3174E"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07</w:t>
            </w:r>
            <w:r w:rsidR="00E70AA0" w:rsidRPr="00666FE4">
              <w:rPr>
                <w:rFonts w:ascii="Century Gothic" w:eastAsia="Century Gothic" w:hAnsi="Century Gothic" w:cs="Century Gothic"/>
                <w:sz w:val="24"/>
                <w:szCs w:val="24"/>
              </w:rPr>
              <w:t>/0</w:t>
            </w:r>
            <w:r w:rsidR="00746574"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/2022</w:t>
            </w:r>
          </w:p>
        </w:tc>
      </w:tr>
      <w:tr w:rsidR="00E70AA0" w:rsidRPr="00E877BA" w14:paraId="5F623169" w14:textId="77777777" w:rsidTr="00746574">
        <w:trPr>
          <w:trHeight w:val="440"/>
          <w:jc w:val="center"/>
        </w:trPr>
        <w:tc>
          <w:tcPr>
            <w:tcW w:w="5490" w:type="dxa"/>
            <w:vAlign w:val="center"/>
          </w:tcPr>
          <w:p w14:paraId="77E05EE4"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Prazo de Recursos</w:t>
            </w:r>
          </w:p>
        </w:tc>
        <w:tc>
          <w:tcPr>
            <w:tcW w:w="3271" w:type="dxa"/>
            <w:vAlign w:val="center"/>
          </w:tcPr>
          <w:p w14:paraId="75A53EAC" w14:textId="499491BF" w:rsidR="00E70AA0" w:rsidRPr="00666FE4" w:rsidRDefault="00A3174E" w:rsidP="00A3174E">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08</w:t>
            </w:r>
            <w:r w:rsidR="00E70AA0" w:rsidRPr="00666FE4">
              <w:rPr>
                <w:rFonts w:ascii="Century Gothic" w:eastAsia="Century Gothic" w:hAnsi="Century Gothic" w:cs="Century Gothic"/>
                <w:sz w:val="24"/>
                <w:szCs w:val="24"/>
              </w:rPr>
              <w:t>/0</w:t>
            </w:r>
            <w:r w:rsidR="00746574"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 xml:space="preserve">/2022 a </w:t>
            </w:r>
            <w:r w:rsidRPr="00666FE4">
              <w:rPr>
                <w:rFonts w:ascii="Century Gothic" w:eastAsia="Century Gothic" w:hAnsi="Century Gothic" w:cs="Century Gothic"/>
                <w:sz w:val="24"/>
                <w:szCs w:val="24"/>
              </w:rPr>
              <w:t>14</w:t>
            </w:r>
            <w:r w:rsidR="00E70AA0" w:rsidRPr="00666FE4">
              <w:rPr>
                <w:rFonts w:ascii="Century Gothic" w:eastAsia="Century Gothic" w:hAnsi="Century Gothic" w:cs="Century Gothic"/>
                <w:sz w:val="24"/>
                <w:szCs w:val="24"/>
              </w:rPr>
              <w:t>/0</w:t>
            </w:r>
            <w:r w:rsidR="00746574"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/2022</w:t>
            </w:r>
          </w:p>
        </w:tc>
      </w:tr>
      <w:tr w:rsidR="00E70AA0" w14:paraId="31D69B1F" w14:textId="77777777" w:rsidTr="00746574">
        <w:trPr>
          <w:trHeight w:val="440"/>
          <w:jc w:val="center"/>
        </w:trPr>
        <w:tc>
          <w:tcPr>
            <w:tcW w:w="5490" w:type="dxa"/>
            <w:vAlign w:val="center"/>
          </w:tcPr>
          <w:p w14:paraId="550E7CC2" w14:textId="77777777" w:rsidR="00E70AA0" w:rsidRPr="00666FE4" w:rsidRDefault="00E70AA0"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 xml:space="preserve">Resultado Final dos habilitados </w:t>
            </w:r>
            <w:r w:rsidRPr="00666FE4">
              <w:rPr>
                <w:rFonts w:ascii="Century Gothic" w:eastAsia="Century Gothic" w:hAnsi="Century Gothic" w:cs="Century Gothic"/>
                <w:sz w:val="24"/>
                <w:szCs w:val="24"/>
              </w:rPr>
              <w:lastRenderedPageBreak/>
              <w:t>Credenciados</w:t>
            </w:r>
          </w:p>
        </w:tc>
        <w:tc>
          <w:tcPr>
            <w:tcW w:w="3271" w:type="dxa"/>
            <w:vAlign w:val="center"/>
          </w:tcPr>
          <w:p w14:paraId="27D502BB" w14:textId="44B29209" w:rsidR="00E70AA0" w:rsidRPr="00666FE4" w:rsidRDefault="00A3174E"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lastRenderedPageBreak/>
              <w:t>17</w:t>
            </w:r>
            <w:r w:rsidR="00E70AA0" w:rsidRPr="00666FE4">
              <w:rPr>
                <w:rFonts w:ascii="Century Gothic" w:eastAsia="Century Gothic" w:hAnsi="Century Gothic" w:cs="Century Gothic"/>
                <w:sz w:val="24"/>
                <w:szCs w:val="24"/>
              </w:rPr>
              <w:t>/0</w:t>
            </w:r>
            <w:r w:rsidR="00746574" w:rsidRPr="00666FE4">
              <w:rPr>
                <w:rFonts w:ascii="Century Gothic" w:eastAsia="Century Gothic" w:hAnsi="Century Gothic" w:cs="Century Gothic"/>
                <w:sz w:val="24"/>
                <w:szCs w:val="24"/>
              </w:rPr>
              <w:t>2</w:t>
            </w:r>
            <w:r w:rsidR="00E70AA0" w:rsidRPr="00666FE4">
              <w:rPr>
                <w:rFonts w:ascii="Century Gothic" w:eastAsia="Century Gothic" w:hAnsi="Century Gothic" w:cs="Century Gothic"/>
                <w:sz w:val="24"/>
                <w:szCs w:val="24"/>
              </w:rPr>
              <w:t>/2022</w:t>
            </w:r>
          </w:p>
        </w:tc>
      </w:tr>
      <w:tr w:rsidR="00984ED7" w14:paraId="0DA12D71" w14:textId="77777777" w:rsidTr="00746574">
        <w:trPr>
          <w:trHeight w:val="440"/>
          <w:jc w:val="center"/>
        </w:trPr>
        <w:tc>
          <w:tcPr>
            <w:tcW w:w="5490" w:type="dxa"/>
            <w:vAlign w:val="center"/>
          </w:tcPr>
          <w:p w14:paraId="12EA5EBC" w14:textId="1CA6FB5E" w:rsidR="00984ED7" w:rsidRPr="00666FE4" w:rsidRDefault="00984ED7" w:rsidP="00746574">
            <w:pPr>
              <w:spacing w:after="0" w:line="360" w:lineRule="auto"/>
              <w:ind w:left="0" w:hanging="2"/>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Homologação</w:t>
            </w:r>
            <w:r>
              <w:rPr>
                <w:rFonts w:ascii="Century Gothic" w:eastAsia="Century Gothic" w:hAnsi="Century Gothic" w:cs="Century Gothic"/>
                <w:sz w:val="24"/>
                <w:szCs w:val="24"/>
              </w:rPr>
              <w:t xml:space="preserve"> e Convocação para o Sorteio</w:t>
            </w:r>
          </w:p>
        </w:tc>
        <w:tc>
          <w:tcPr>
            <w:tcW w:w="3271" w:type="dxa"/>
            <w:vAlign w:val="center"/>
          </w:tcPr>
          <w:p w14:paraId="44410672" w14:textId="110D37E2" w:rsidR="00984ED7" w:rsidRPr="00666FE4" w:rsidRDefault="00984ED7" w:rsidP="00746574">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18/02/2022</w:t>
            </w:r>
          </w:p>
        </w:tc>
      </w:tr>
      <w:tr w:rsidR="00984ED7" w14:paraId="0F664009" w14:textId="77777777" w:rsidTr="00746574">
        <w:trPr>
          <w:trHeight w:val="440"/>
          <w:jc w:val="center"/>
        </w:trPr>
        <w:tc>
          <w:tcPr>
            <w:tcW w:w="5490" w:type="dxa"/>
            <w:vAlign w:val="center"/>
          </w:tcPr>
          <w:p w14:paraId="3FC0DD54" w14:textId="0B15717F" w:rsidR="00984ED7" w:rsidRPr="00666FE4" w:rsidRDefault="00984ED7" w:rsidP="00746574">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Sorteio</w:t>
            </w:r>
          </w:p>
        </w:tc>
        <w:tc>
          <w:tcPr>
            <w:tcW w:w="3271" w:type="dxa"/>
            <w:vAlign w:val="center"/>
          </w:tcPr>
          <w:p w14:paraId="64F7BEF9" w14:textId="7C91638B" w:rsidR="00984ED7" w:rsidRDefault="00984ED7" w:rsidP="00746574">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25/02/2022</w:t>
            </w:r>
          </w:p>
        </w:tc>
      </w:tr>
      <w:tr w:rsidR="00E70AA0" w:rsidRPr="00E877BA" w14:paraId="3910901E" w14:textId="77777777" w:rsidTr="00746574">
        <w:trPr>
          <w:trHeight w:val="440"/>
          <w:jc w:val="center"/>
        </w:trPr>
        <w:tc>
          <w:tcPr>
            <w:tcW w:w="5490" w:type="dxa"/>
            <w:vAlign w:val="center"/>
          </w:tcPr>
          <w:p w14:paraId="1109D047" w14:textId="77777777" w:rsidR="00E70AA0" w:rsidRPr="00666FE4" w:rsidRDefault="00E70AA0" w:rsidP="00746574">
            <w:pPr>
              <w:widowControl w:val="0"/>
              <w:pBdr>
                <w:top w:val="nil"/>
                <w:left w:val="nil"/>
                <w:bottom w:val="nil"/>
                <w:right w:val="nil"/>
                <w:between w:val="nil"/>
              </w:pBdr>
              <w:spacing w:after="0" w:line="360" w:lineRule="auto"/>
              <w:ind w:left="0" w:hanging="2"/>
              <w:rPr>
                <w:rFonts w:ascii="Century Gothic" w:eastAsia="Century Gothic" w:hAnsi="Century Gothic" w:cs="Century Gothic"/>
                <w:color w:val="000000"/>
                <w:sz w:val="24"/>
                <w:szCs w:val="24"/>
              </w:rPr>
            </w:pPr>
            <w:r w:rsidRPr="00666FE4">
              <w:rPr>
                <w:rFonts w:ascii="Century Gothic" w:eastAsia="Century Gothic" w:hAnsi="Century Gothic" w:cs="Century Gothic"/>
                <w:color w:val="000000"/>
                <w:sz w:val="24"/>
                <w:szCs w:val="24"/>
              </w:rPr>
              <w:t>Resultado do Sorteio para convocação</w:t>
            </w:r>
          </w:p>
        </w:tc>
        <w:tc>
          <w:tcPr>
            <w:tcW w:w="3271" w:type="dxa"/>
            <w:vAlign w:val="center"/>
          </w:tcPr>
          <w:p w14:paraId="4087E95E" w14:textId="03864856" w:rsidR="00E70AA0" w:rsidRPr="00666FE4" w:rsidRDefault="00984ED7" w:rsidP="00746574">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28</w:t>
            </w:r>
            <w:r w:rsidR="00E70AA0" w:rsidRPr="00666FE4">
              <w:rPr>
                <w:rFonts w:ascii="Century Gothic" w:eastAsia="Century Gothic" w:hAnsi="Century Gothic" w:cs="Century Gothic"/>
                <w:sz w:val="24"/>
                <w:szCs w:val="24"/>
              </w:rPr>
              <w:t>/02/2022</w:t>
            </w:r>
          </w:p>
        </w:tc>
      </w:tr>
    </w:tbl>
    <w:p w14:paraId="0A190D58" w14:textId="77777777" w:rsidR="00E70AA0" w:rsidRPr="00F452E8" w:rsidRDefault="00E70AA0" w:rsidP="00E70AA0">
      <w:pPr>
        <w:spacing w:line="360" w:lineRule="auto"/>
        <w:ind w:leftChars="0" w:left="0" w:firstLineChars="0" w:firstLine="0"/>
        <w:rPr>
          <w:rFonts w:ascii="Century Gothic" w:hAnsi="Century Gothic"/>
          <w:sz w:val="24"/>
          <w:szCs w:val="24"/>
        </w:rPr>
      </w:pPr>
    </w:p>
    <w:p w14:paraId="7E21922D" w14:textId="77777777" w:rsidR="00E70AA0" w:rsidRPr="00F452E8" w:rsidRDefault="00E70AA0" w:rsidP="00E70AA0">
      <w:pPr>
        <w:numPr>
          <w:ilvl w:val="2"/>
          <w:numId w:val="13"/>
        </w:numPr>
        <w:spacing w:line="360" w:lineRule="auto"/>
        <w:ind w:hanging="2"/>
        <w:rPr>
          <w:rFonts w:ascii="Century Gothic" w:hAnsi="Century Gothic"/>
          <w:sz w:val="24"/>
          <w:szCs w:val="24"/>
        </w:rPr>
      </w:pPr>
      <w:r w:rsidRPr="00F452E8">
        <w:rPr>
          <w:rFonts w:ascii="Century Gothic" w:hAnsi="Century Gothic"/>
          <w:sz w:val="24"/>
          <w:szCs w:val="24"/>
        </w:rPr>
        <w:t>O edital completo e seus anexos estarão disponíveis também no site http:www.maceio.al.gov.br/fmac</w:t>
      </w:r>
    </w:p>
    <w:p w14:paraId="68F1C4CD" w14:textId="5F72D7C2" w:rsidR="00E70AA0" w:rsidRPr="00F452E8" w:rsidRDefault="00E70AA0" w:rsidP="00E70AA0">
      <w:pPr>
        <w:numPr>
          <w:ilvl w:val="2"/>
          <w:numId w:val="13"/>
        </w:numPr>
        <w:spacing w:line="360" w:lineRule="auto"/>
        <w:ind w:hanging="2"/>
        <w:rPr>
          <w:rFonts w:ascii="Century Gothic" w:hAnsi="Century Gothic"/>
          <w:sz w:val="24"/>
          <w:szCs w:val="24"/>
        </w:rPr>
      </w:pPr>
      <w:r w:rsidRPr="00F452E8">
        <w:rPr>
          <w:rFonts w:ascii="Century Gothic" w:hAnsi="Century Gothic"/>
          <w:sz w:val="24"/>
          <w:szCs w:val="24"/>
        </w:rPr>
        <w:t xml:space="preserve">O prazo para credenciamento de que trata o presente Edital se inicia no dia </w:t>
      </w:r>
      <w:r w:rsidR="00666FE4">
        <w:rPr>
          <w:rFonts w:ascii="Century Gothic" w:eastAsia="Century Gothic" w:hAnsi="Century Gothic" w:cs="Century Gothic"/>
          <w:sz w:val="24"/>
          <w:szCs w:val="24"/>
        </w:rPr>
        <w:t>03</w:t>
      </w:r>
      <w:r>
        <w:rPr>
          <w:rFonts w:ascii="Century Gothic" w:eastAsia="Century Gothic" w:hAnsi="Century Gothic" w:cs="Century Gothic"/>
          <w:sz w:val="24"/>
          <w:szCs w:val="24"/>
        </w:rPr>
        <w:t>/</w:t>
      </w:r>
      <w:r w:rsidR="00666FE4">
        <w:rPr>
          <w:rFonts w:ascii="Century Gothic" w:eastAsia="Century Gothic" w:hAnsi="Century Gothic" w:cs="Century Gothic"/>
          <w:sz w:val="24"/>
          <w:szCs w:val="24"/>
        </w:rPr>
        <w:t>01</w:t>
      </w:r>
      <w:r>
        <w:rPr>
          <w:rFonts w:ascii="Century Gothic" w:eastAsia="Century Gothic" w:hAnsi="Century Gothic" w:cs="Century Gothic"/>
          <w:sz w:val="24"/>
          <w:szCs w:val="24"/>
        </w:rPr>
        <w:t>/202</w:t>
      </w:r>
      <w:r w:rsidR="00666FE4">
        <w:rPr>
          <w:rFonts w:ascii="Century Gothic" w:eastAsia="Century Gothic" w:hAnsi="Century Gothic" w:cs="Century Gothic"/>
          <w:sz w:val="24"/>
          <w:szCs w:val="24"/>
        </w:rPr>
        <w:t>2</w:t>
      </w:r>
      <w:r w:rsidRPr="00F452E8">
        <w:rPr>
          <w:rFonts w:ascii="Century Gothic" w:hAnsi="Century Gothic"/>
          <w:sz w:val="24"/>
          <w:szCs w:val="24"/>
        </w:rPr>
        <w:t xml:space="preserve"> e permanecerá aberto pelo período de </w:t>
      </w:r>
      <w:r>
        <w:rPr>
          <w:rFonts w:ascii="Century Gothic" w:hAnsi="Century Gothic"/>
          <w:sz w:val="24"/>
          <w:szCs w:val="24"/>
        </w:rPr>
        <w:t>36</w:t>
      </w:r>
      <w:r w:rsidRPr="00F452E8">
        <w:rPr>
          <w:rFonts w:ascii="Century Gothic" w:hAnsi="Century Gothic"/>
          <w:sz w:val="24"/>
          <w:szCs w:val="24"/>
        </w:rPr>
        <w:t xml:space="preserve"> (</w:t>
      </w:r>
      <w:r>
        <w:rPr>
          <w:rFonts w:ascii="Century Gothic" w:hAnsi="Century Gothic"/>
          <w:sz w:val="24"/>
          <w:szCs w:val="24"/>
        </w:rPr>
        <w:t>trinta e seis</w:t>
      </w:r>
      <w:r w:rsidRPr="00F452E8">
        <w:rPr>
          <w:rFonts w:ascii="Century Gothic" w:hAnsi="Century Gothic"/>
          <w:sz w:val="24"/>
          <w:szCs w:val="24"/>
        </w:rPr>
        <w:t xml:space="preserve">) meses, encerrando-se no dia </w:t>
      </w:r>
      <w:r w:rsidR="00666FE4">
        <w:rPr>
          <w:rFonts w:ascii="Century Gothic" w:eastAsia="Century Gothic" w:hAnsi="Century Gothic" w:cs="Century Gothic"/>
          <w:sz w:val="24"/>
          <w:szCs w:val="24"/>
        </w:rPr>
        <w:t>03</w:t>
      </w:r>
      <w:r>
        <w:rPr>
          <w:rFonts w:ascii="Century Gothic" w:eastAsia="Century Gothic" w:hAnsi="Century Gothic" w:cs="Century Gothic"/>
          <w:sz w:val="24"/>
          <w:szCs w:val="24"/>
        </w:rPr>
        <w:t>/</w:t>
      </w:r>
      <w:r w:rsidR="005A3858">
        <w:rPr>
          <w:rFonts w:ascii="Century Gothic" w:eastAsia="Century Gothic" w:hAnsi="Century Gothic" w:cs="Century Gothic"/>
          <w:sz w:val="24"/>
          <w:szCs w:val="24"/>
        </w:rPr>
        <w:t>01</w:t>
      </w:r>
      <w:r>
        <w:rPr>
          <w:rFonts w:ascii="Century Gothic" w:eastAsia="Century Gothic" w:hAnsi="Century Gothic" w:cs="Century Gothic"/>
          <w:sz w:val="24"/>
          <w:szCs w:val="24"/>
        </w:rPr>
        <w:t>/202</w:t>
      </w:r>
      <w:r w:rsidR="00666FE4">
        <w:rPr>
          <w:rFonts w:ascii="Century Gothic" w:eastAsia="Century Gothic" w:hAnsi="Century Gothic" w:cs="Century Gothic"/>
          <w:sz w:val="24"/>
          <w:szCs w:val="24"/>
        </w:rPr>
        <w:t>5</w:t>
      </w:r>
      <w:r w:rsidRPr="00F452E8">
        <w:rPr>
          <w:rFonts w:ascii="Century Gothic" w:hAnsi="Century Gothic"/>
          <w:sz w:val="24"/>
          <w:szCs w:val="24"/>
        </w:rPr>
        <w:t>.</w:t>
      </w:r>
    </w:p>
    <w:p w14:paraId="1E17E170" w14:textId="30654F4E" w:rsidR="00E70AA0" w:rsidRPr="00F452E8" w:rsidRDefault="00E70AA0" w:rsidP="00E70AA0">
      <w:pPr>
        <w:numPr>
          <w:ilvl w:val="2"/>
          <w:numId w:val="13"/>
        </w:numPr>
        <w:spacing w:line="360" w:lineRule="auto"/>
        <w:ind w:hanging="2"/>
        <w:rPr>
          <w:rFonts w:ascii="Century Gothic" w:hAnsi="Century Gothic"/>
          <w:sz w:val="24"/>
          <w:szCs w:val="24"/>
        </w:rPr>
      </w:pPr>
      <w:r w:rsidRPr="00F452E8">
        <w:rPr>
          <w:rFonts w:ascii="Century Gothic" w:hAnsi="Century Gothic"/>
          <w:sz w:val="24"/>
          <w:szCs w:val="24"/>
        </w:rPr>
        <w:t xml:space="preserve">Para participação no 1º sorteio, os interessados deverão se inscrever até o dia </w:t>
      </w:r>
      <w:r w:rsidR="00666FE4">
        <w:rPr>
          <w:rFonts w:ascii="Century Gothic" w:eastAsia="Century Gothic" w:hAnsi="Century Gothic" w:cs="Century Gothic"/>
          <w:sz w:val="24"/>
          <w:szCs w:val="24"/>
        </w:rPr>
        <w:t>02</w:t>
      </w:r>
      <w:r>
        <w:rPr>
          <w:rFonts w:ascii="Century Gothic" w:eastAsia="Century Gothic" w:hAnsi="Century Gothic" w:cs="Century Gothic"/>
          <w:sz w:val="24"/>
          <w:szCs w:val="24"/>
        </w:rPr>
        <w:t>/0</w:t>
      </w:r>
      <w:r w:rsidR="00666FE4">
        <w:rPr>
          <w:rFonts w:ascii="Century Gothic" w:eastAsia="Century Gothic" w:hAnsi="Century Gothic" w:cs="Century Gothic"/>
          <w:sz w:val="24"/>
          <w:szCs w:val="24"/>
        </w:rPr>
        <w:t>2</w:t>
      </w:r>
      <w:r>
        <w:rPr>
          <w:rFonts w:ascii="Century Gothic" w:eastAsia="Century Gothic" w:hAnsi="Century Gothic" w:cs="Century Gothic"/>
          <w:sz w:val="24"/>
          <w:szCs w:val="24"/>
        </w:rPr>
        <w:t>/2022</w:t>
      </w:r>
      <w:r w:rsidRPr="00F452E8">
        <w:rPr>
          <w:rFonts w:ascii="Century Gothic" w:hAnsi="Century Gothic"/>
          <w:sz w:val="24"/>
          <w:szCs w:val="24"/>
        </w:rPr>
        <w:t>, com previsão do sorteio a ser realizado no dia, local e horário divulgados no site da FMAC.</w:t>
      </w:r>
    </w:p>
    <w:p w14:paraId="15304DEC" w14:textId="77777777" w:rsidR="00E70AA0" w:rsidRPr="00F452E8" w:rsidRDefault="00E70AA0" w:rsidP="00E70AA0">
      <w:pPr>
        <w:numPr>
          <w:ilvl w:val="2"/>
          <w:numId w:val="13"/>
        </w:numPr>
        <w:spacing w:line="360" w:lineRule="auto"/>
        <w:ind w:hanging="2"/>
        <w:rPr>
          <w:rFonts w:ascii="Century Gothic" w:hAnsi="Century Gothic"/>
          <w:sz w:val="24"/>
          <w:szCs w:val="24"/>
        </w:rPr>
      </w:pPr>
      <w:r w:rsidRPr="00F452E8">
        <w:rPr>
          <w:rFonts w:ascii="Century Gothic" w:hAnsi="Century Gothic"/>
          <w:sz w:val="24"/>
          <w:szCs w:val="24"/>
        </w:rPr>
        <w:t>O credenciamento permanecerá aberto depois do 1º sorteio, sendo que aqueles que apresentarem a documentação apenas após o prazo final para participação do 1º sorteio, farão parte do cadastro para o 2º sorteio.</w:t>
      </w:r>
    </w:p>
    <w:p w14:paraId="792A0E1A"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No ato da entrega da documentação, o interessado receberá protocolo atestando o recebimento do envelope devidamente lacrado e/ou envio de formulário de inscrição. O referido atesta não certifica que a documentação está completa e condizente com os preceitos estabelecidos neste Edital, ficando condicionada à efetiva análise pela Comissão de Avaliação Técnica (CAT).</w:t>
      </w:r>
    </w:p>
    <w:p w14:paraId="5D6C0490" w14:textId="77777777" w:rsidR="00E70AA0" w:rsidRPr="00F452E8" w:rsidRDefault="00E70AA0" w:rsidP="00E70AA0">
      <w:pPr>
        <w:numPr>
          <w:ilvl w:val="1"/>
          <w:numId w:val="13"/>
        </w:numPr>
        <w:spacing w:line="360" w:lineRule="auto"/>
        <w:ind w:hanging="2"/>
        <w:rPr>
          <w:rFonts w:ascii="Century Gothic" w:hAnsi="Century Gothic"/>
          <w:bCs/>
          <w:sz w:val="24"/>
          <w:szCs w:val="24"/>
        </w:rPr>
      </w:pPr>
      <w:r w:rsidRPr="00F452E8">
        <w:rPr>
          <w:rFonts w:ascii="Century Gothic" w:hAnsi="Century Gothic"/>
          <w:bCs/>
          <w:sz w:val="24"/>
          <w:szCs w:val="24"/>
        </w:rPr>
        <w:t>Os documentos deverão ser apresentados em envelope lacrado e endereçado ou anexados em PDF no formulário virtual, nos moldes do Anexo II;</w:t>
      </w:r>
    </w:p>
    <w:p w14:paraId="13F7F1BD"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lastRenderedPageBreak/>
        <w:t>A documentação exigida neste Edital deverá ser apresentada em cópia simples.</w:t>
      </w:r>
    </w:p>
    <w:p w14:paraId="2A01A8F1"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Os documentos extraídos pela internet estão sujeitos à verificação de autenticidade pela Comissão.</w:t>
      </w:r>
    </w:p>
    <w:p w14:paraId="1CBAF1C1"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As informações prestadas pelos interessados são de sua inteira responsabilidade</w:t>
      </w:r>
    </w:p>
    <w:p w14:paraId="4AD94889"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Os documentos apresentados posteriormente à data do sorteio que será divulgado no website da FMAC, serão considerados válidos apenas para o segundo sorteio e convocação, quando houver.</w:t>
      </w:r>
    </w:p>
    <w:p w14:paraId="0CC09E4B"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 proponente que não preencher integralmente o formulário de inscrição e não apresentar a documentação exigida para o processo será considerado inabilitado.</w:t>
      </w:r>
    </w:p>
    <w:p w14:paraId="548553A6"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 simples preenchimento do formulário não credencia o proponente. Caberá à Comissão de Avaliação apreciar a documentação recebida conforme estabelecido no edital.</w:t>
      </w:r>
    </w:p>
    <w:p w14:paraId="19E6EE2F"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As inscrições realizadas em desacordo com as exigências do edital, não serão validadas.</w:t>
      </w:r>
    </w:p>
    <w:p w14:paraId="4B4C439C" w14:textId="77777777" w:rsidR="00E70AA0" w:rsidRPr="00F452E8" w:rsidRDefault="00E70AA0" w:rsidP="00E70AA0">
      <w:pPr>
        <w:numPr>
          <w:ilvl w:val="0"/>
          <w:numId w:val="13"/>
        </w:numPr>
        <w:spacing w:line="360" w:lineRule="auto"/>
        <w:ind w:hanging="2"/>
        <w:rPr>
          <w:rFonts w:ascii="Century Gothic" w:hAnsi="Century Gothic"/>
          <w:sz w:val="24"/>
          <w:szCs w:val="24"/>
        </w:rPr>
      </w:pPr>
      <w:r w:rsidRPr="00F452E8">
        <w:rPr>
          <w:rFonts w:ascii="Century Gothic" w:hAnsi="Century Gothic"/>
          <w:b/>
          <w:sz w:val="24"/>
          <w:szCs w:val="24"/>
        </w:rPr>
        <w:t>DOS VALORES</w:t>
      </w:r>
    </w:p>
    <w:p w14:paraId="47CA9CE6" w14:textId="77777777" w:rsidR="00E70AA0" w:rsidRDefault="00E70AA0" w:rsidP="00E70AA0">
      <w:pPr>
        <w:numPr>
          <w:ilvl w:val="1"/>
          <w:numId w:val="13"/>
        </w:numPr>
        <w:spacing w:line="360" w:lineRule="auto"/>
        <w:ind w:hanging="2"/>
        <w:rPr>
          <w:rFonts w:ascii="Century Gothic" w:hAnsi="Century Gothic"/>
          <w:sz w:val="24"/>
          <w:szCs w:val="24"/>
        </w:rPr>
      </w:pPr>
      <w:bookmarkStart w:id="3" w:name="_heading=h.2et92p0" w:colFirst="0" w:colLast="0"/>
      <w:bookmarkEnd w:id="3"/>
      <w:r w:rsidRPr="00F452E8">
        <w:rPr>
          <w:rFonts w:ascii="Century Gothic" w:hAnsi="Century Gothic"/>
          <w:sz w:val="24"/>
          <w:szCs w:val="24"/>
        </w:rPr>
        <w:t>Os recursos referentes a este</w:t>
      </w:r>
      <w:r>
        <w:rPr>
          <w:rFonts w:ascii="Century Gothic" w:hAnsi="Century Gothic"/>
          <w:sz w:val="24"/>
          <w:szCs w:val="24"/>
        </w:rPr>
        <w:t xml:space="preserve"> Edital serão estabelecidos para todos os segmentos deste Edital de acordo com o tipo de evento a ser realizado e quantidade de público espectador, sendo:</w:t>
      </w:r>
    </w:p>
    <w:p w14:paraId="42F20C9B" w14:textId="77777777" w:rsidR="00E70AA0" w:rsidRPr="00095612" w:rsidRDefault="00E70AA0" w:rsidP="00E70AA0">
      <w:pPr>
        <w:pStyle w:val="PargrafodaLista"/>
        <w:numPr>
          <w:ilvl w:val="2"/>
          <w:numId w:val="13"/>
        </w:numPr>
        <w:spacing w:line="360" w:lineRule="auto"/>
        <w:ind w:leftChars="0" w:firstLineChars="0"/>
        <w:contextualSpacing w:val="0"/>
        <w:rPr>
          <w:rFonts w:ascii="Century Gothic" w:hAnsi="Century Gothic"/>
          <w:sz w:val="24"/>
          <w:szCs w:val="24"/>
        </w:rPr>
      </w:pPr>
      <w:r w:rsidRPr="00095612">
        <w:rPr>
          <w:rFonts w:ascii="Century Gothic" w:hAnsi="Century Gothic"/>
          <w:sz w:val="24"/>
          <w:szCs w:val="24"/>
        </w:rPr>
        <w:t>Evento intimista (até 200 pessoas): R$ 1.000,00</w:t>
      </w:r>
    </w:p>
    <w:p w14:paraId="5ADA631C" w14:textId="77777777" w:rsidR="00E70AA0" w:rsidRPr="00095612" w:rsidRDefault="00E70AA0" w:rsidP="00E70AA0">
      <w:pPr>
        <w:pStyle w:val="PargrafodaLista"/>
        <w:numPr>
          <w:ilvl w:val="2"/>
          <w:numId w:val="13"/>
        </w:numPr>
        <w:spacing w:line="360" w:lineRule="auto"/>
        <w:ind w:leftChars="0" w:firstLineChars="0"/>
        <w:contextualSpacing w:val="0"/>
        <w:rPr>
          <w:rFonts w:ascii="Century Gothic" w:hAnsi="Century Gothic"/>
          <w:sz w:val="24"/>
          <w:szCs w:val="24"/>
        </w:rPr>
      </w:pPr>
      <w:r w:rsidRPr="00095612">
        <w:rPr>
          <w:rFonts w:ascii="Century Gothic" w:hAnsi="Century Gothic"/>
          <w:sz w:val="24"/>
          <w:szCs w:val="24"/>
        </w:rPr>
        <w:t xml:space="preserve">Evento de Pequeno porte (de 201 a 1.000 pessoas): Valor: R$ 1.500,00 </w:t>
      </w:r>
    </w:p>
    <w:p w14:paraId="071909FC" w14:textId="77777777" w:rsidR="00E70AA0" w:rsidRPr="00095612" w:rsidRDefault="00E70AA0" w:rsidP="00E70AA0">
      <w:pPr>
        <w:pStyle w:val="PargrafodaLista"/>
        <w:numPr>
          <w:ilvl w:val="2"/>
          <w:numId w:val="13"/>
        </w:numPr>
        <w:spacing w:line="360" w:lineRule="auto"/>
        <w:ind w:leftChars="0" w:firstLineChars="0"/>
        <w:contextualSpacing w:val="0"/>
        <w:rPr>
          <w:rFonts w:ascii="Century Gothic" w:hAnsi="Century Gothic"/>
          <w:sz w:val="24"/>
          <w:szCs w:val="24"/>
        </w:rPr>
      </w:pPr>
      <w:r w:rsidRPr="00095612">
        <w:rPr>
          <w:rFonts w:ascii="Century Gothic" w:hAnsi="Century Gothic"/>
          <w:sz w:val="24"/>
          <w:szCs w:val="24"/>
        </w:rPr>
        <w:t>Evento de Médio porte: (de 1.001 a 5.000 pessoas): R$ 2.000,00</w:t>
      </w:r>
    </w:p>
    <w:p w14:paraId="66A0AFBB" w14:textId="77777777" w:rsidR="00E70AA0" w:rsidRPr="00095612" w:rsidRDefault="00E70AA0" w:rsidP="00E70AA0">
      <w:pPr>
        <w:pStyle w:val="PargrafodaLista"/>
        <w:numPr>
          <w:ilvl w:val="2"/>
          <w:numId w:val="13"/>
        </w:numPr>
        <w:spacing w:line="360" w:lineRule="auto"/>
        <w:ind w:leftChars="0" w:firstLineChars="0"/>
        <w:contextualSpacing w:val="0"/>
        <w:rPr>
          <w:rFonts w:ascii="Century Gothic" w:hAnsi="Century Gothic"/>
          <w:sz w:val="24"/>
          <w:szCs w:val="24"/>
        </w:rPr>
      </w:pPr>
      <w:r w:rsidRPr="00095612">
        <w:rPr>
          <w:rFonts w:ascii="Century Gothic" w:hAnsi="Century Gothic"/>
          <w:sz w:val="24"/>
          <w:szCs w:val="24"/>
        </w:rPr>
        <w:lastRenderedPageBreak/>
        <w:t>Evento de Grande porte (acima de 5.001) pessoas: R$ 3.000,00</w:t>
      </w:r>
    </w:p>
    <w:p w14:paraId="3D829910"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As apresentações e outros serviços culturais serão pagos com base nos valores de referência definidos neste Edital;</w:t>
      </w:r>
    </w:p>
    <w:p w14:paraId="5636C584"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Os serviços deverão ser prestados, necessariamente, dentro do limite territorial do Município de Maceió/AL.</w:t>
      </w:r>
    </w:p>
    <w:p w14:paraId="0E443678" w14:textId="77777777" w:rsidR="00E70AA0" w:rsidRPr="00F452E8" w:rsidRDefault="00E70AA0" w:rsidP="00E70AA0">
      <w:pPr>
        <w:numPr>
          <w:ilvl w:val="0"/>
          <w:numId w:val="13"/>
        </w:numPr>
        <w:spacing w:line="360" w:lineRule="auto"/>
        <w:ind w:hanging="2"/>
        <w:rPr>
          <w:rFonts w:ascii="Century Gothic" w:hAnsi="Century Gothic"/>
          <w:sz w:val="24"/>
          <w:szCs w:val="24"/>
        </w:rPr>
      </w:pPr>
      <w:r w:rsidRPr="00F452E8">
        <w:rPr>
          <w:rFonts w:ascii="Century Gothic" w:hAnsi="Century Gothic"/>
          <w:b/>
          <w:sz w:val="24"/>
          <w:szCs w:val="24"/>
        </w:rPr>
        <w:t>DO PEDIDO DE ESCLARECIMENTO E DA IMPUGNAÇÃO</w:t>
      </w:r>
    </w:p>
    <w:p w14:paraId="69EA4114"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Qualquer pessoa poderá solicitar esclarecimentos, providências ou impugnar o presente edital por irregularidade na aplicação da Lei.</w:t>
      </w:r>
    </w:p>
    <w:p w14:paraId="5ACF91E7" w14:textId="77777777" w:rsidR="00E70AA0" w:rsidRPr="00F452E8" w:rsidRDefault="00E70AA0" w:rsidP="00E70AA0">
      <w:pPr>
        <w:numPr>
          <w:ilvl w:val="1"/>
          <w:numId w:val="13"/>
        </w:numPr>
        <w:spacing w:line="360" w:lineRule="auto"/>
        <w:ind w:leftChars="0" w:firstLineChars="0"/>
        <w:rPr>
          <w:rFonts w:ascii="Century Gothic" w:hAnsi="Century Gothic"/>
          <w:sz w:val="24"/>
          <w:szCs w:val="24"/>
        </w:rPr>
      </w:pPr>
      <w:r w:rsidRPr="00F452E8">
        <w:rPr>
          <w:rFonts w:ascii="Century Gothic" w:hAnsi="Century Gothic"/>
          <w:sz w:val="24"/>
          <w:szCs w:val="24"/>
        </w:rPr>
        <w:t xml:space="preserve">Os pedidos de esclarecimentos relativos a este credenciamento deverão ser enviados à Comissão até 05 (cinco) dias úteis antes da data fixada para o recebimento dos envelopes, exclusivamente por meio eletrônico via internet, através do e-mail: </w:t>
      </w:r>
      <w:r w:rsidRPr="007B0EA7">
        <w:rPr>
          <w:rFonts w:ascii="Century Gothic" w:hAnsi="Century Gothic"/>
          <w:sz w:val="24"/>
          <w:szCs w:val="24"/>
        </w:rPr>
        <w:t>vemprapraca.fmac@gmail.com</w:t>
      </w:r>
    </w:p>
    <w:p w14:paraId="681D2B80"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14:paraId="421AAC82" w14:textId="122071CA" w:rsidR="00E70AA0" w:rsidRPr="00A71FD3" w:rsidRDefault="00E70AA0" w:rsidP="00A71FD3">
      <w:pPr>
        <w:numPr>
          <w:ilvl w:val="1"/>
          <w:numId w:val="13"/>
        </w:numPr>
        <w:spacing w:line="360" w:lineRule="auto"/>
        <w:ind w:leftChars="0" w:firstLineChars="0"/>
        <w:rPr>
          <w:rFonts w:ascii="Century Gothic" w:hAnsi="Century Gothic"/>
          <w:sz w:val="24"/>
          <w:szCs w:val="24"/>
        </w:rPr>
      </w:pPr>
      <w:r w:rsidRPr="00F452E8">
        <w:rPr>
          <w:rFonts w:ascii="Century Gothic" w:hAnsi="Century Gothic"/>
          <w:sz w:val="24"/>
          <w:szCs w:val="24"/>
        </w:rPr>
        <w:t xml:space="preserve">Os interessados, devidamente qualificados, poderão impugnar o presente edital protocolizando o seu pedido no horário das 08h às 14h, no Setor de Protocolo da FMAC, situada na </w:t>
      </w:r>
      <w:r w:rsidR="00A71FD3" w:rsidRPr="00A71FD3">
        <w:rPr>
          <w:rFonts w:ascii="Century Gothic" w:hAnsi="Century Gothic"/>
          <w:sz w:val="24"/>
          <w:szCs w:val="24"/>
        </w:rPr>
        <w:t>Rua Melo Morais, 59, Centro, Maceió/AL</w:t>
      </w:r>
      <w:r w:rsidR="00A71FD3">
        <w:rPr>
          <w:rFonts w:ascii="Century Gothic" w:hAnsi="Century Gothic"/>
          <w:sz w:val="24"/>
          <w:szCs w:val="24"/>
        </w:rPr>
        <w:t>, CEP:</w:t>
      </w:r>
      <w:r w:rsidR="00A71FD3" w:rsidRPr="00A71FD3">
        <w:rPr>
          <w:rFonts w:ascii="Century Gothic" w:hAnsi="Century Gothic"/>
          <w:sz w:val="24"/>
          <w:szCs w:val="24"/>
        </w:rPr>
        <w:t xml:space="preserve"> 57020-330</w:t>
      </w:r>
      <w:r w:rsidR="00A71FD3">
        <w:rPr>
          <w:rFonts w:ascii="Century Gothic" w:hAnsi="Century Gothic"/>
          <w:sz w:val="24"/>
          <w:szCs w:val="24"/>
        </w:rPr>
        <w:t>,</w:t>
      </w:r>
      <w:r w:rsidRPr="00A71FD3">
        <w:rPr>
          <w:rFonts w:ascii="Century Gothic" w:hAnsi="Century Gothic"/>
          <w:sz w:val="24"/>
          <w:szCs w:val="24"/>
        </w:rPr>
        <w:t xml:space="preserve"> ou por meio eletrônico através do e-mail: vemprapraca.fmac@gmail.com, até 05 (cinco) dias úteis antes da data fixada para o recebimento dos envelopes.</w:t>
      </w:r>
    </w:p>
    <w:p w14:paraId="1458DD5B"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 xml:space="preserve">Caberá à equipe técnica da Fundação Municipal de Ação Cultural responsável pela elaboração do Termo de Referência decidir sobre a </w:t>
      </w:r>
      <w:r w:rsidRPr="00F452E8">
        <w:rPr>
          <w:rFonts w:ascii="Century Gothic" w:hAnsi="Century Gothic"/>
          <w:sz w:val="24"/>
          <w:szCs w:val="24"/>
        </w:rPr>
        <w:lastRenderedPageBreak/>
        <w:t>impugnação, com a divulgação da resposta no endereço eletrônico: https://www.maceio.al.gov.br/fmac</w:t>
      </w:r>
    </w:p>
    <w:p w14:paraId="3030B5A4" w14:textId="77777777" w:rsidR="00E70AA0" w:rsidRPr="00F452E8" w:rsidRDefault="00E70AA0" w:rsidP="00E70AA0">
      <w:pPr>
        <w:numPr>
          <w:ilvl w:val="1"/>
          <w:numId w:val="13"/>
        </w:numPr>
        <w:spacing w:line="360" w:lineRule="auto"/>
        <w:ind w:hanging="2"/>
        <w:rPr>
          <w:rFonts w:ascii="Century Gothic" w:hAnsi="Century Gothic"/>
          <w:sz w:val="24"/>
          <w:szCs w:val="24"/>
        </w:rPr>
      </w:pPr>
      <w:r w:rsidRPr="00F452E8">
        <w:rPr>
          <w:rFonts w:ascii="Century Gothic" w:hAnsi="Century Gothic"/>
          <w:sz w:val="24"/>
          <w:szCs w:val="24"/>
        </w:rPr>
        <w:t>A não observância das condições previstas no subitem anterior ensejará o não conhecimento da impugnação.</w:t>
      </w:r>
    </w:p>
    <w:p w14:paraId="57B5164A" w14:textId="77777777" w:rsidR="00E70AA0" w:rsidRPr="009B3611" w:rsidRDefault="00E70AA0" w:rsidP="00E70AA0">
      <w:pPr>
        <w:pStyle w:val="PargrafodaLista"/>
        <w:numPr>
          <w:ilvl w:val="0"/>
          <w:numId w:val="13"/>
        </w:numPr>
        <w:spacing w:line="360" w:lineRule="auto"/>
        <w:ind w:leftChars="0" w:firstLineChars="0"/>
        <w:rPr>
          <w:rFonts w:ascii="Century Gothic" w:eastAsia="Century Gothic" w:hAnsi="Century Gothic" w:cs="Century Gothic"/>
          <w:sz w:val="24"/>
          <w:szCs w:val="24"/>
        </w:rPr>
      </w:pPr>
      <w:r w:rsidRPr="009B3611">
        <w:rPr>
          <w:rFonts w:ascii="Century Gothic" w:eastAsia="Century Gothic" w:hAnsi="Century Gothic" w:cs="Century Gothic"/>
          <w:b/>
          <w:sz w:val="24"/>
          <w:szCs w:val="24"/>
        </w:rPr>
        <w:t>DAS CONDIÇÕES DE PARTICIPAÇÃO</w:t>
      </w:r>
    </w:p>
    <w:p w14:paraId="5924FA2F"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14:paraId="7A9ECD17"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entidades que desejarem se habilitar só poderão propor oferta de serviços dentro de seus segmentos de atuação que possam ser devidamente comprovados.</w:t>
      </w:r>
    </w:p>
    <w:p w14:paraId="392EDA66"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557D5C63"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Comprovar no mínimo 01 (um) ano de atuação na área cultural.</w:t>
      </w:r>
    </w:p>
    <w:p w14:paraId="454E19EE" w14:textId="77777777" w:rsidR="00E70AA0" w:rsidRDefault="00E70AA0" w:rsidP="00E70AA0">
      <w:pPr>
        <w:numPr>
          <w:ilvl w:val="0"/>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DOS IMPEDIMENTOS E VEDAÇÕES DO CREDENCIAMENTO</w:t>
      </w:r>
    </w:p>
    <w:p w14:paraId="6045A2BD"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participação neste credenciamento:</w:t>
      </w:r>
    </w:p>
    <w:p w14:paraId="6A812059"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De Membros da Comissão de Avaliação, bem como de seus cônjuges, ascendentes, descendentes em qualquer grau, além de seus sócios comerciais;</w:t>
      </w:r>
    </w:p>
    <w:p w14:paraId="76C2E18D"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14:paraId="2D53DBA7"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14:paraId="051E7235"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14:paraId="7C101B3D"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No Cadastro de empresas inidôneas do Tribunal de Contas da União, do Ministério da Transparência, Fiscalização e Controladoria Geral da União;</w:t>
      </w:r>
    </w:p>
    <w:p w14:paraId="10F1F803"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14:paraId="2DC44084" w14:textId="77777777" w:rsidR="00E70AA0" w:rsidRDefault="00E70AA0" w:rsidP="00E70AA0">
      <w:pPr>
        <w:numPr>
          <w:ilvl w:val="0"/>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FASES DO PROCESSO DE CREDENCIAMENTO</w:t>
      </w:r>
    </w:p>
    <w:p w14:paraId="5CEBCEFC"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será composto em quatro fases:</w:t>
      </w:r>
    </w:p>
    <w:p w14:paraId="5D707AE1" w14:textId="77777777" w:rsidR="00E70AA0" w:rsidRDefault="00E70AA0" w:rsidP="00E70AA0">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Inscrição;</w:t>
      </w:r>
    </w:p>
    <w:p w14:paraId="3F26E1B4" w14:textId="77777777" w:rsidR="00E70AA0" w:rsidRDefault="00E70AA0" w:rsidP="00E70AA0">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do proponente mediante avaliação da documentação apresentada;</w:t>
      </w:r>
    </w:p>
    <w:p w14:paraId="51AD99AB" w14:textId="77777777" w:rsidR="00E70AA0" w:rsidRDefault="00E70AA0" w:rsidP="00E70AA0">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Divulgação do resultado de Habilitação e Homologação dos credenciados;</w:t>
      </w:r>
    </w:p>
    <w:p w14:paraId="0BED28D0" w14:textId="77777777" w:rsidR="00E70AA0" w:rsidRDefault="00E70AA0" w:rsidP="00E70AA0">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Sorteio para convocação dos credenciados.</w:t>
      </w:r>
    </w:p>
    <w:p w14:paraId="2443786C"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Jurídico-Fiscal: A Comissão irá analisar todas as certidões e documentos de constituição do proponente;</w:t>
      </w:r>
    </w:p>
    <w:p w14:paraId="4B6F9E4D"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fase de sorteio será utilizada para definir a ordem de contratação em relação às demandas da FMAC.</w:t>
      </w:r>
      <w:bookmarkStart w:id="4" w:name="_heading=h.3znysh7" w:colFirst="0" w:colLast="0"/>
      <w:bookmarkEnd w:id="4"/>
    </w:p>
    <w:p w14:paraId="1418CC5D" w14:textId="77777777" w:rsidR="00E70AA0" w:rsidRPr="00DA5D3B" w:rsidRDefault="00E70AA0" w:rsidP="00E70AA0">
      <w:pPr>
        <w:numPr>
          <w:ilvl w:val="0"/>
          <w:numId w:val="13"/>
        </w:numPr>
        <w:suppressAutoHyphens w:val="0"/>
        <w:spacing w:line="360" w:lineRule="auto"/>
        <w:ind w:leftChars="0" w:firstLineChars="0"/>
        <w:textDirection w:val="lrTb"/>
        <w:textAlignment w:val="auto"/>
        <w:outlineLvl w:val="9"/>
        <w:rPr>
          <w:rFonts w:ascii="Century Gothic" w:hAnsi="Century Gothic"/>
          <w:b/>
          <w:bCs/>
          <w:sz w:val="24"/>
          <w:szCs w:val="24"/>
        </w:rPr>
      </w:pPr>
      <w:r w:rsidRPr="00DA5D3B">
        <w:rPr>
          <w:rFonts w:ascii="Century Gothic" w:hAnsi="Century Gothic"/>
          <w:b/>
          <w:bCs/>
          <w:sz w:val="24"/>
          <w:szCs w:val="24"/>
        </w:rPr>
        <w:t>DOS DOCUMENTOS DE HABILITAÇÃO:</w:t>
      </w:r>
    </w:p>
    <w:p w14:paraId="1664BDD7" w14:textId="77777777" w:rsidR="00E70AA0" w:rsidRPr="00BB29F2"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bookmarkStart w:id="5" w:name="_Hlk73090736"/>
      <w:r w:rsidRPr="00DA5D3B">
        <w:rPr>
          <w:rFonts w:ascii="Century Gothic" w:hAnsi="Century Gothic"/>
          <w:sz w:val="24"/>
          <w:szCs w:val="24"/>
        </w:rPr>
        <w:t xml:space="preserve">A </w:t>
      </w:r>
      <w:r w:rsidRPr="00BB29F2">
        <w:rPr>
          <w:rFonts w:ascii="Century Gothic" w:hAnsi="Century Gothic"/>
          <w:sz w:val="24"/>
          <w:szCs w:val="24"/>
        </w:rPr>
        <w:t>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r>
        <w:rPr>
          <w:rFonts w:ascii="Century Gothic" w:hAnsi="Century Gothic"/>
          <w:sz w:val="24"/>
          <w:szCs w:val="24"/>
        </w:rPr>
        <w:t>.</w:t>
      </w:r>
    </w:p>
    <w:bookmarkEnd w:id="5"/>
    <w:p w14:paraId="31D3A178" w14:textId="77777777" w:rsidR="00E70AA0" w:rsidRPr="00DA5D3B"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r w:rsidRPr="00DA5D3B">
        <w:rPr>
          <w:rFonts w:ascii="Century Gothic" w:hAnsi="Century Gothic"/>
          <w:sz w:val="24"/>
          <w:szCs w:val="24"/>
        </w:rPr>
        <w:t>A solicitação de credenciamento deverá ser apresentada sem rasuras com data e assinatura do representante legal, com a documentação solicitada neste Edital, que será conferida com os originais, contendo:</w:t>
      </w:r>
    </w:p>
    <w:p w14:paraId="1EE6538F" w14:textId="77777777" w:rsidR="00E70AA0" w:rsidRPr="00DA5D3B"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r w:rsidRPr="00DA5D3B">
        <w:rPr>
          <w:rFonts w:ascii="Century Gothic" w:hAnsi="Century Gothic"/>
          <w:sz w:val="24"/>
          <w:szCs w:val="24"/>
        </w:rPr>
        <w:t>Formulário de credenciamento devidamente preenchido conforme anexo I deste edital;</w:t>
      </w:r>
    </w:p>
    <w:p w14:paraId="05205C0F" w14:textId="77777777" w:rsidR="00E70AA0"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bookmarkStart w:id="6" w:name="_Hlk73090744"/>
      <w:r w:rsidRPr="009054D1">
        <w:rPr>
          <w:rFonts w:ascii="Century Gothic" w:hAnsi="Century Gothic"/>
          <w:sz w:val="24"/>
          <w:szCs w:val="24"/>
        </w:rPr>
        <w:t xml:space="preserve">Para realizar o credenciamento na </w:t>
      </w:r>
      <w:r w:rsidRPr="009054D1">
        <w:rPr>
          <w:rFonts w:ascii="Century Gothic" w:hAnsi="Century Gothic"/>
          <w:b/>
          <w:bCs/>
          <w:sz w:val="24"/>
          <w:szCs w:val="24"/>
        </w:rPr>
        <w:t>modalidade PRESENCIAL</w:t>
      </w:r>
      <w:r w:rsidRPr="009054D1">
        <w:rPr>
          <w:rFonts w:ascii="Century Gothic" w:hAnsi="Century Gothic"/>
          <w:sz w:val="24"/>
          <w:szCs w:val="24"/>
        </w:rPr>
        <w:t>, os proponentes devem entregar 0</w:t>
      </w:r>
      <w:r>
        <w:rPr>
          <w:rFonts w:ascii="Century Gothic" w:hAnsi="Century Gothic"/>
          <w:sz w:val="24"/>
          <w:szCs w:val="24"/>
        </w:rPr>
        <w:t>2</w:t>
      </w:r>
      <w:r w:rsidRPr="009054D1">
        <w:rPr>
          <w:rFonts w:ascii="Century Gothic" w:hAnsi="Century Gothic"/>
          <w:sz w:val="24"/>
          <w:szCs w:val="24"/>
        </w:rPr>
        <w:t xml:space="preserve"> (</w:t>
      </w:r>
      <w:r>
        <w:rPr>
          <w:rFonts w:ascii="Century Gothic" w:hAnsi="Century Gothic"/>
          <w:sz w:val="24"/>
          <w:szCs w:val="24"/>
        </w:rPr>
        <w:t>dois</w:t>
      </w:r>
      <w:r w:rsidRPr="009054D1">
        <w:rPr>
          <w:rFonts w:ascii="Century Gothic" w:hAnsi="Century Gothic"/>
          <w:sz w:val="24"/>
          <w:szCs w:val="24"/>
        </w:rPr>
        <w:t>) envelope lacrado, devidamente identificado com o nome do proponente, contendo os dizeres:</w:t>
      </w:r>
      <w:bookmarkEnd w:id="6"/>
      <w:r>
        <w:rPr>
          <w:rFonts w:ascii="Century Gothic" w:hAnsi="Century Gothic"/>
          <w:sz w:val="24"/>
          <w:szCs w:val="24"/>
        </w:rPr>
        <w:t xml:space="preserve"> HABILITAÇÃO JURÍDICA-FISCAL e HABILITAÇÃO TÉCNICA.</w:t>
      </w:r>
    </w:p>
    <w:p w14:paraId="45786D63" w14:textId="77777777" w:rsidR="00E70AA0" w:rsidRPr="00360EF2"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sz w:val="24"/>
          <w:szCs w:val="24"/>
        </w:rPr>
      </w:pPr>
      <w:r w:rsidRPr="009054D1">
        <w:rPr>
          <w:rFonts w:ascii="Century Gothic" w:hAnsi="Century Gothic"/>
          <w:sz w:val="24"/>
          <w:szCs w:val="24"/>
        </w:rPr>
        <w:t xml:space="preserve">Para realizar o credenciamento na </w:t>
      </w:r>
      <w:r w:rsidRPr="009054D1">
        <w:rPr>
          <w:rFonts w:ascii="Century Gothic" w:hAnsi="Century Gothic"/>
          <w:b/>
          <w:bCs/>
          <w:sz w:val="24"/>
          <w:szCs w:val="24"/>
        </w:rPr>
        <w:t xml:space="preserve">modalidade </w:t>
      </w:r>
      <w:r>
        <w:rPr>
          <w:rFonts w:ascii="Century Gothic" w:hAnsi="Century Gothic"/>
          <w:b/>
          <w:bCs/>
          <w:sz w:val="24"/>
          <w:szCs w:val="24"/>
        </w:rPr>
        <w:t>VIRTUAL</w:t>
      </w:r>
      <w:r w:rsidRPr="009054D1">
        <w:rPr>
          <w:rFonts w:ascii="Century Gothic" w:hAnsi="Century Gothic"/>
          <w:sz w:val="24"/>
          <w:szCs w:val="24"/>
        </w:rPr>
        <w:t xml:space="preserve">, os proponentes devem </w:t>
      </w:r>
      <w:r>
        <w:rPr>
          <w:rFonts w:ascii="Century Gothic" w:hAnsi="Century Gothic"/>
          <w:sz w:val="24"/>
          <w:szCs w:val="24"/>
        </w:rPr>
        <w:t>preencher o formulário a ser disponibilizado no website da Fundação, encaminhando em dois arquivos a documentação,</w:t>
      </w:r>
      <w:r w:rsidRPr="009054D1">
        <w:rPr>
          <w:rFonts w:ascii="Century Gothic" w:hAnsi="Century Gothic"/>
          <w:sz w:val="24"/>
          <w:szCs w:val="24"/>
        </w:rPr>
        <w:t xml:space="preserve"> devidamente identificado com o nome do proponente, contendo os dizeres:</w:t>
      </w:r>
      <w:r>
        <w:rPr>
          <w:rFonts w:ascii="Century Gothic" w:hAnsi="Century Gothic"/>
          <w:sz w:val="24"/>
          <w:szCs w:val="24"/>
        </w:rPr>
        <w:t xml:space="preserve"> </w:t>
      </w:r>
      <w:r w:rsidRPr="009054D1">
        <w:rPr>
          <w:rFonts w:ascii="Century Gothic" w:hAnsi="Century Gothic"/>
          <w:sz w:val="24"/>
          <w:szCs w:val="24"/>
        </w:rPr>
        <w:t>HABILITAÇÃO JUR</w:t>
      </w:r>
      <w:r>
        <w:rPr>
          <w:rFonts w:ascii="Century Gothic" w:hAnsi="Century Gothic"/>
          <w:sz w:val="24"/>
          <w:szCs w:val="24"/>
        </w:rPr>
        <w:t>Í</w:t>
      </w:r>
      <w:r w:rsidRPr="009054D1">
        <w:rPr>
          <w:rFonts w:ascii="Century Gothic" w:hAnsi="Century Gothic"/>
          <w:sz w:val="24"/>
          <w:szCs w:val="24"/>
        </w:rPr>
        <w:t>DICA-FISCAL</w:t>
      </w:r>
      <w:r>
        <w:rPr>
          <w:rFonts w:ascii="Century Gothic" w:hAnsi="Century Gothic"/>
          <w:sz w:val="24"/>
          <w:szCs w:val="24"/>
        </w:rPr>
        <w:t xml:space="preserve"> e HABILITAÇÃO TÉCNICA.</w:t>
      </w:r>
    </w:p>
    <w:p w14:paraId="380942CF" w14:textId="77777777" w:rsidR="00E70AA0" w:rsidRPr="00360EF2" w:rsidRDefault="00E70AA0" w:rsidP="00E70AA0">
      <w:pPr>
        <w:numPr>
          <w:ilvl w:val="1"/>
          <w:numId w:val="13"/>
        </w:numPr>
        <w:suppressAutoHyphens w:val="0"/>
        <w:spacing w:line="360" w:lineRule="auto"/>
        <w:ind w:leftChars="0" w:firstLineChars="0"/>
        <w:textDirection w:val="lrTb"/>
        <w:textAlignment w:val="auto"/>
        <w:outlineLvl w:val="9"/>
        <w:rPr>
          <w:rFonts w:ascii="Century Gothic" w:hAnsi="Century Gothic"/>
          <w:bCs/>
          <w:sz w:val="24"/>
          <w:szCs w:val="24"/>
        </w:rPr>
      </w:pPr>
      <w:r w:rsidRPr="00360EF2">
        <w:rPr>
          <w:rFonts w:ascii="Century Gothic" w:hAnsi="Century Gothic"/>
          <w:bCs/>
          <w:sz w:val="24"/>
          <w:szCs w:val="24"/>
        </w:rPr>
        <w:lastRenderedPageBreak/>
        <w:t xml:space="preserve">Compreende-se </w:t>
      </w:r>
      <w:r w:rsidRPr="00360EF2">
        <w:rPr>
          <w:rFonts w:ascii="Century Gothic" w:hAnsi="Century Gothic"/>
          <w:b/>
          <w:sz w:val="24"/>
          <w:szCs w:val="24"/>
        </w:rPr>
        <w:t>REGULARIDADE FISCAL</w:t>
      </w:r>
      <w:r w:rsidRPr="00360EF2">
        <w:rPr>
          <w:rFonts w:ascii="Century Gothic" w:hAnsi="Century Gothic"/>
          <w:bCs/>
          <w:sz w:val="24"/>
          <w:szCs w:val="24"/>
        </w:rPr>
        <w:t xml:space="preserve"> </w:t>
      </w:r>
      <w:r w:rsidRPr="00360EF2">
        <w:rPr>
          <w:rFonts w:ascii="Century Gothic" w:hAnsi="Century Gothic"/>
          <w:b/>
          <w:sz w:val="24"/>
          <w:szCs w:val="24"/>
        </w:rPr>
        <w:t>(ARQUIVO A/ENVELOPE A)</w:t>
      </w:r>
      <w:r w:rsidRPr="00360EF2">
        <w:rPr>
          <w:rFonts w:ascii="Century Gothic" w:hAnsi="Century Gothic"/>
          <w:bCs/>
          <w:sz w:val="24"/>
          <w:szCs w:val="24"/>
        </w:rPr>
        <w:t>, os seguintes documentos:</w:t>
      </w:r>
    </w:p>
    <w:p w14:paraId="5654E2DA" w14:textId="77777777" w:rsidR="00E70AA0" w:rsidRPr="00DA5D3B" w:rsidRDefault="00E70AA0" w:rsidP="00E70AA0">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DA5D3B">
        <w:rPr>
          <w:rFonts w:ascii="Century Gothic" w:hAnsi="Century Gothic"/>
          <w:sz w:val="24"/>
          <w:szCs w:val="24"/>
        </w:rPr>
        <w:t>Comprovante de situação cadastral junto à Receita Federal (CNPJ</w:t>
      </w:r>
      <w:r>
        <w:rPr>
          <w:rFonts w:ascii="Century Gothic" w:hAnsi="Century Gothic"/>
          <w:sz w:val="24"/>
          <w:szCs w:val="24"/>
        </w:rPr>
        <w:t xml:space="preserve"> – nesse caso, </w:t>
      </w:r>
      <w:r w:rsidRPr="00DA5D3B">
        <w:rPr>
          <w:rFonts w:ascii="Century Gothic" w:hAnsi="Century Gothic"/>
          <w:sz w:val="24"/>
          <w:szCs w:val="24"/>
        </w:rPr>
        <w:t xml:space="preserve">com </w:t>
      </w:r>
      <w:r>
        <w:rPr>
          <w:rFonts w:ascii="Century Gothic" w:hAnsi="Century Gothic"/>
          <w:sz w:val="24"/>
          <w:szCs w:val="24"/>
        </w:rPr>
        <w:t xml:space="preserve">a </w:t>
      </w:r>
      <w:r w:rsidRPr="00DA5D3B">
        <w:rPr>
          <w:rFonts w:ascii="Century Gothic" w:hAnsi="Century Gothic"/>
          <w:sz w:val="24"/>
          <w:szCs w:val="24"/>
        </w:rPr>
        <w:t>atividade Cultural</w:t>
      </w:r>
      <w:r>
        <w:rPr>
          <w:rFonts w:ascii="Century Gothic" w:hAnsi="Century Gothic"/>
          <w:sz w:val="24"/>
          <w:szCs w:val="24"/>
        </w:rPr>
        <w:t>)</w:t>
      </w:r>
      <w:r w:rsidRPr="00DA5D3B">
        <w:rPr>
          <w:rFonts w:ascii="Century Gothic" w:hAnsi="Century Gothic"/>
          <w:sz w:val="24"/>
          <w:szCs w:val="24"/>
        </w:rPr>
        <w:t>;</w:t>
      </w:r>
    </w:p>
    <w:p w14:paraId="118FB55E" w14:textId="77777777" w:rsidR="00E70AA0" w:rsidRPr="00DA5D3B" w:rsidRDefault="00E70AA0" w:rsidP="00E70AA0">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DA5D3B">
        <w:rPr>
          <w:rFonts w:ascii="Century Gothic" w:hAnsi="Century Gothic"/>
          <w:sz w:val="24"/>
          <w:szCs w:val="24"/>
        </w:rPr>
        <w:t>Certidão negativa de débitos municipais;</w:t>
      </w:r>
    </w:p>
    <w:p w14:paraId="512D8767" w14:textId="77777777" w:rsidR="00E70AA0" w:rsidRPr="00DA5D3B" w:rsidRDefault="00E70AA0" w:rsidP="00E70AA0">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DA5D3B">
        <w:rPr>
          <w:rFonts w:ascii="Century Gothic" w:hAnsi="Century Gothic"/>
          <w:sz w:val="24"/>
          <w:szCs w:val="24"/>
        </w:rPr>
        <w:t>Certidão negativa de Tributos Estaduais;</w:t>
      </w:r>
    </w:p>
    <w:p w14:paraId="5AB0535B" w14:textId="77777777" w:rsidR="00E70AA0" w:rsidRPr="00DA5D3B" w:rsidRDefault="00E70AA0" w:rsidP="00E70AA0">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DA5D3B">
        <w:rPr>
          <w:rFonts w:ascii="Century Gothic" w:hAnsi="Century Gothic"/>
          <w:sz w:val="24"/>
          <w:szCs w:val="24"/>
        </w:rPr>
        <w:t>Certidão negativa de Tributos Federais;</w:t>
      </w:r>
    </w:p>
    <w:p w14:paraId="397ABB33" w14:textId="77777777" w:rsidR="00E70AA0" w:rsidRPr="00360EF2" w:rsidRDefault="00E70AA0" w:rsidP="00E70AA0">
      <w:pPr>
        <w:numPr>
          <w:ilvl w:val="0"/>
          <w:numId w:val="12"/>
        </w:numPr>
        <w:suppressAutoHyphens w:val="0"/>
        <w:spacing w:line="360" w:lineRule="auto"/>
        <w:ind w:leftChars="0" w:left="0" w:firstLineChars="0" w:firstLine="0"/>
        <w:textDirection w:val="lrTb"/>
        <w:textAlignment w:val="auto"/>
        <w:outlineLvl w:val="9"/>
        <w:rPr>
          <w:rFonts w:ascii="Century Gothic" w:eastAsia="Century Gothic" w:hAnsi="Century Gothic" w:cs="Century Gothic"/>
          <w:sz w:val="24"/>
          <w:szCs w:val="24"/>
        </w:rPr>
      </w:pPr>
      <w:r w:rsidRPr="00360EF2">
        <w:rPr>
          <w:rFonts w:ascii="Century Gothic" w:hAnsi="Century Gothic"/>
          <w:sz w:val="24"/>
          <w:szCs w:val="24"/>
        </w:rPr>
        <w:t>Prova de Regularidade relativa ao Fundo de Garantia por Tempo de Serviço (FGTS);</w:t>
      </w:r>
    </w:p>
    <w:p w14:paraId="346C7802" w14:textId="77777777" w:rsidR="00E70AA0" w:rsidRPr="00360EF2" w:rsidRDefault="00E70AA0" w:rsidP="00E70AA0">
      <w:pPr>
        <w:numPr>
          <w:ilvl w:val="0"/>
          <w:numId w:val="12"/>
        </w:numPr>
        <w:suppressAutoHyphens w:val="0"/>
        <w:spacing w:line="360" w:lineRule="auto"/>
        <w:ind w:leftChars="0" w:left="0" w:firstLineChars="0" w:firstLine="0"/>
        <w:textDirection w:val="lrTb"/>
        <w:textAlignment w:val="auto"/>
        <w:outlineLvl w:val="9"/>
        <w:rPr>
          <w:rFonts w:ascii="Century Gothic" w:eastAsia="Century Gothic" w:hAnsi="Century Gothic" w:cs="Century Gothic"/>
          <w:sz w:val="24"/>
          <w:szCs w:val="24"/>
        </w:rPr>
      </w:pPr>
      <w:r w:rsidRPr="00360EF2">
        <w:rPr>
          <w:rFonts w:ascii="Century Gothic" w:hAnsi="Century Gothic"/>
          <w:sz w:val="24"/>
          <w:szCs w:val="24"/>
        </w:rPr>
        <w:t>Prova de inexistência de débitos inadimplidos perante a Justiça do Trabalho;</w:t>
      </w:r>
    </w:p>
    <w:p w14:paraId="4044AE75" w14:textId="77777777" w:rsidR="00E70AA0" w:rsidRDefault="00E70AA0" w:rsidP="00E70AA0">
      <w:pPr>
        <w:numPr>
          <w:ilvl w:val="1"/>
          <w:numId w:val="13"/>
        </w:numPr>
        <w:spacing w:line="360" w:lineRule="auto"/>
        <w:ind w:hanging="2"/>
        <w:rPr>
          <w:rFonts w:ascii="Century Gothic" w:eastAsia="Century Gothic" w:hAnsi="Century Gothic" w:cs="Century Gothic"/>
          <w:b/>
          <w:sz w:val="24"/>
          <w:szCs w:val="24"/>
        </w:rPr>
      </w:pPr>
      <w:bookmarkStart w:id="7" w:name="_Hlk80005264"/>
      <w:r w:rsidRPr="0042366C">
        <w:rPr>
          <w:rFonts w:ascii="Century Gothic" w:hAnsi="Century Gothic" w:cs="Calibri"/>
          <w:b/>
          <w:sz w:val="24"/>
          <w:szCs w:val="24"/>
        </w:rPr>
        <w:t>HABILITAÇÃO JURÍDICA (ARQUIVO/ENVELOPE A)</w:t>
      </w:r>
    </w:p>
    <w:p w14:paraId="25E58E28" w14:textId="77777777" w:rsidR="00E70AA0" w:rsidRPr="0042366C" w:rsidRDefault="00E70AA0" w:rsidP="00E70AA0">
      <w:pPr>
        <w:numPr>
          <w:ilvl w:val="2"/>
          <w:numId w:val="13"/>
        </w:numPr>
        <w:spacing w:line="360" w:lineRule="auto"/>
        <w:ind w:leftChars="0" w:firstLineChars="0"/>
        <w:rPr>
          <w:rFonts w:ascii="Century Gothic" w:eastAsia="Century Gothic" w:hAnsi="Century Gothic" w:cs="Century Gothic"/>
          <w:b/>
          <w:sz w:val="24"/>
          <w:szCs w:val="24"/>
        </w:rPr>
      </w:pPr>
      <w:r w:rsidRPr="0042366C">
        <w:rPr>
          <w:rFonts w:ascii="Century Gothic" w:eastAsia="Calibri" w:hAnsi="Century Gothic" w:cs="Calibri"/>
          <w:sz w:val="24"/>
          <w:szCs w:val="24"/>
        </w:rPr>
        <w:t>Documentação necessária para habilitação jurídica entregue cópias perfeitamente legíveis, em 01 (uma) via, conforme detalhado abaixo:</w:t>
      </w:r>
    </w:p>
    <w:p w14:paraId="728B4B3A" w14:textId="77777777" w:rsidR="00E70AA0" w:rsidRPr="009E0F94" w:rsidRDefault="00E70AA0" w:rsidP="00E70AA0">
      <w:pPr>
        <w:tabs>
          <w:tab w:val="left" w:pos="9240"/>
        </w:tabs>
        <w:spacing w:after="240" w:line="360" w:lineRule="auto"/>
        <w:ind w:left="0" w:right="70" w:hanging="2"/>
        <w:rPr>
          <w:rFonts w:ascii="Century Gothic" w:eastAsia="Calibri" w:hAnsi="Century Gothic" w:cs="Calibri"/>
          <w:sz w:val="24"/>
          <w:szCs w:val="24"/>
        </w:rPr>
      </w:pPr>
      <w:r w:rsidRPr="009E0F94">
        <w:rPr>
          <w:rFonts w:ascii="Century Gothic" w:eastAsia="Calibri" w:hAnsi="Century Gothic" w:cs="Calibri"/>
          <w:sz w:val="24"/>
          <w:szCs w:val="24"/>
        </w:rPr>
        <w:t>A) Ficha de inscrição devidamente preenchida e assinada</w:t>
      </w:r>
      <w:r>
        <w:rPr>
          <w:rFonts w:ascii="Century Gothic" w:eastAsia="Calibri" w:hAnsi="Century Gothic" w:cs="Calibri"/>
          <w:sz w:val="24"/>
          <w:szCs w:val="24"/>
        </w:rPr>
        <w:t xml:space="preserve">, </w:t>
      </w:r>
      <w:r w:rsidRPr="001F77C4">
        <w:rPr>
          <w:rFonts w:ascii="Century Gothic" w:eastAsia="Calibri" w:hAnsi="Century Gothic" w:cs="Calibri"/>
          <w:sz w:val="24"/>
          <w:szCs w:val="24"/>
        </w:rPr>
        <w:t>sem rasuras com data e assinatura do representante legal</w:t>
      </w:r>
      <w:r w:rsidRPr="009E0F94">
        <w:rPr>
          <w:rFonts w:ascii="Century Gothic" w:eastAsia="Calibri" w:hAnsi="Century Gothic" w:cs="Calibri"/>
          <w:sz w:val="24"/>
          <w:szCs w:val="24"/>
        </w:rPr>
        <w:t xml:space="preserve"> </w:t>
      </w:r>
      <w:r w:rsidRPr="009E0F94">
        <w:rPr>
          <w:rFonts w:ascii="Century Gothic" w:eastAsia="Calibri" w:hAnsi="Century Gothic" w:cs="Calibri"/>
          <w:b/>
          <w:sz w:val="24"/>
          <w:szCs w:val="24"/>
        </w:rPr>
        <w:t>(ANEXO I)</w:t>
      </w:r>
      <w:r w:rsidRPr="009E0F94">
        <w:rPr>
          <w:rFonts w:ascii="Century Gothic" w:eastAsia="Calibri" w:hAnsi="Century Gothic" w:cs="Calibri"/>
          <w:sz w:val="24"/>
          <w:szCs w:val="24"/>
        </w:rPr>
        <w:t>;</w:t>
      </w:r>
    </w:p>
    <w:p w14:paraId="64D1E0D6" w14:textId="77777777" w:rsidR="00E70AA0" w:rsidRPr="009E0F94" w:rsidRDefault="00E70AA0" w:rsidP="00E70AA0">
      <w:pPr>
        <w:tabs>
          <w:tab w:val="left" w:pos="9240"/>
        </w:tabs>
        <w:spacing w:after="240" w:line="360" w:lineRule="auto"/>
        <w:ind w:left="0" w:right="70" w:hanging="2"/>
        <w:rPr>
          <w:rFonts w:ascii="Century Gothic" w:eastAsia="Calibri" w:hAnsi="Century Gothic" w:cs="Calibri"/>
          <w:sz w:val="24"/>
          <w:szCs w:val="24"/>
        </w:rPr>
      </w:pPr>
      <w:r w:rsidRPr="009E0F94">
        <w:rPr>
          <w:rFonts w:ascii="Century Gothic" w:eastAsia="Calibri" w:hAnsi="Century Gothic" w:cs="Calibri"/>
          <w:sz w:val="24"/>
          <w:szCs w:val="24"/>
        </w:rPr>
        <w:t>B) Ato constitutivo, estatuto ou contrato social em vigor, devidamente registrado, em se tratando de sociedades comerciais e, acompanhado de documentos de eleição de seus administradores/dirigentes (ATA); ou documento de formalização como MEI (Micro</w:t>
      </w:r>
      <w:r>
        <w:rPr>
          <w:rFonts w:ascii="Century Gothic" w:eastAsia="Calibri" w:hAnsi="Century Gothic" w:cs="Calibri"/>
          <w:sz w:val="24"/>
          <w:szCs w:val="24"/>
        </w:rPr>
        <w:t xml:space="preserve"> </w:t>
      </w:r>
      <w:r w:rsidRPr="009E0F94">
        <w:rPr>
          <w:rFonts w:ascii="Century Gothic" w:eastAsia="Calibri" w:hAnsi="Century Gothic" w:cs="Calibri"/>
          <w:sz w:val="24"/>
          <w:szCs w:val="24"/>
        </w:rPr>
        <w:t>Empreendedor Individual), desde que a atividade se enquadre no que determina este edital;</w:t>
      </w:r>
    </w:p>
    <w:p w14:paraId="62AB59D1" w14:textId="77777777" w:rsidR="00E70AA0" w:rsidRPr="009E0F94" w:rsidRDefault="00E70AA0" w:rsidP="00E70AA0">
      <w:pPr>
        <w:tabs>
          <w:tab w:val="left" w:pos="9240"/>
        </w:tabs>
        <w:spacing w:after="240" w:line="360" w:lineRule="auto"/>
        <w:ind w:left="0" w:hanging="2"/>
        <w:rPr>
          <w:rFonts w:ascii="Century Gothic" w:eastAsia="Calibri" w:hAnsi="Century Gothic" w:cs="Calibri"/>
          <w:sz w:val="24"/>
          <w:szCs w:val="24"/>
        </w:rPr>
      </w:pPr>
      <w:r w:rsidRPr="009E0F94">
        <w:rPr>
          <w:rFonts w:ascii="Century Gothic" w:eastAsia="Calibri" w:hAnsi="Century Gothic" w:cs="Calibri"/>
          <w:sz w:val="24"/>
          <w:szCs w:val="24"/>
        </w:rPr>
        <w:t>C) Cópia de comprovante da Conta Corrente em nome do Proponente (Pessoa Jurídica);</w:t>
      </w:r>
    </w:p>
    <w:p w14:paraId="62A18C3A" w14:textId="77777777" w:rsidR="00E70AA0" w:rsidRPr="009E0F94" w:rsidRDefault="00E70AA0" w:rsidP="00E70AA0">
      <w:pPr>
        <w:tabs>
          <w:tab w:val="left" w:pos="9240"/>
        </w:tabs>
        <w:spacing w:after="240" w:line="360" w:lineRule="auto"/>
        <w:ind w:left="0" w:hanging="2"/>
        <w:rPr>
          <w:rFonts w:ascii="Century Gothic" w:eastAsia="Calibri" w:hAnsi="Century Gothic" w:cs="Calibri"/>
          <w:sz w:val="24"/>
          <w:szCs w:val="24"/>
        </w:rPr>
      </w:pPr>
      <w:r w:rsidRPr="009E0F94">
        <w:rPr>
          <w:rFonts w:ascii="Century Gothic" w:eastAsia="Calibri" w:hAnsi="Century Gothic" w:cs="Calibri"/>
          <w:sz w:val="24"/>
          <w:szCs w:val="24"/>
        </w:rPr>
        <w:t>D) Cópia de documento oficial com foto do representante legal;</w:t>
      </w:r>
    </w:p>
    <w:p w14:paraId="6A8D7D16" w14:textId="77777777" w:rsidR="00E70AA0" w:rsidRPr="009E0F94" w:rsidRDefault="00E70AA0" w:rsidP="00E70AA0">
      <w:pPr>
        <w:tabs>
          <w:tab w:val="left" w:pos="9240"/>
        </w:tabs>
        <w:spacing w:after="240" w:line="360" w:lineRule="auto"/>
        <w:ind w:left="0" w:hanging="2"/>
        <w:rPr>
          <w:rFonts w:ascii="Century Gothic" w:eastAsia="Calibri" w:hAnsi="Century Gothic" w:cs="Calibri"/>
          <w:sz w:val="24"/>
          <w:szCs w:val="24"/>
        </w:rPr>
      </w:pPr>
      <w:r w:rsidRPr="009E0F94">
        <w:rPr>
          <w:rFonts w:ascii="Century Gothic" w:eastAsia="Calibri" w:hAnsi="Century Gothic" w:cs="Calibri"/>
          <w:sz w:val="24"/>
          <w:szCs w:val="24"/>
        </w:rPr>
        <w:lastRenderedPageBreak/>
        <w:t>E) Cópia do CPF do representante legal;</w:t>
      </w:r>
    </w:p>
    <w:p w14:paraId="5104A409" w14:textId="77777777" w:rsidR="00E70AA0" w:rsidRPr="009E0F94" w:rsidRDefault="00E70AA0" w:rsidP="00E70AA0">
      <w:pPr>
        <w:tabs>
          <w:tab w:val="left" w:pos="9240"/>
        </w:tabs>
        <w:spacing w:after="240" w:line="360" w:lineRule="auto"/>
        <w:ind w:left="0" w:hanging="2"/>
        <w:rPr>
          <w:rFonts w:ascii="Century Gothic" w:eastAsia="Calibri" w:hAnsi="Century Gothic" w:cs="Calibri"/>
          <w:sz w:val="24"/>
          <w:szCs w:val="24"/>
        </w:rPr>
      </w:pPr>
      <w:r w:rsidRPr="009E0F94">
        <w:rPr>
          <w:rFonts w:ascii="Century Gothic" w:eastAsia="Calibri" w:hAnsi="Century Gothic" w:cs="Calibri"/>
          <w:sz w:val="24"/>
          <w:szCs w:val="24"/>
        </w:rPr>
        <w:t>F) Comprovante de endereço residencial atualizado (90 dias);</w:t>
      </w:r>
    </w:p>
    <w:p w14:paraId="3A15CE74" w14:textId="77777777" w:rsidR="00E70AA0" w:rsidRPr="0042366C" w:rsidRDefault="00E70AA0" w:rsidP="00E70AA0">
      <w:pPr>
        <w:tabs>
          <w:tab w:val="left" w:pos="9240"/>
        </w:tabs>
        <w:spacing w:after="240" w:line="360" w:lineRule="auto"/>
        <w:ind w:left="0" w:hanging="2"/>
        <w:rPr>
          <w:rFonts w:ascii="Century Gothic" w:hAnsi="Century Gothic" w:cs="Calibri"/>
          <w:sz w:val="24"/>
          <w:szCs w:val="24"/>
        </w:rPr>
      </w:pPr>
      <w:r>
        <w:rPr>
          <w:rFonts w:ascii="Century Gothic" w:hAnsi="Century Gothic" w:cs="Calibri"/>
          <w:sz w:val="24"/>
          <w:szCs w:val="24"/>
        </w:rPr>
        <w:t>G</w:t>
      </w:r>
      <w:r w:rsidRPr="009E0F94">
        <w:rPr>
          <w:rFonts w:ascii="Century Gothic" w:hAnsi="Century Gothic" w:cs="Calibri"/>
          <w:sz w:val="24"/>
          <w:szCs w:val="24"/>
        </w:rPr>
        <w:t xml:space="preserve">) Comprovação de mínimo de 01(um) ano de atividades culturais, em papel timbrado da entidade proponente </w:t>
      </w:r>
      <w:r w:rsidRPr="009E0F94">
        <w:rPr>
          <w:rFonts w:ascii="Century Gothic" w:hAnsi="Century Gothic" w:cs="Calibri"/>
          <w:b/>
          <w:sz w:val="24"/>
          <w:szCs w:val="24"/>
        </w:rPr>
        <w:t>(ANEXO V)</w:t>
      </w:r>
      <w:r w:rsidRPr="009E0F94">
        <w:rPr>
          <w:rFonts w:ascii="Century Gothic" w:hAnsi="Century Gothic" w:cs="Calibri"/>
          <w:sz w:val="24"/>
          <w:szCs w:val="24"/>
        </w:rPr>
        <w:t>.</w:t>
      </w:r>
    </w:p>
    <w:p w14:paraId="719E022B" w14:textId="77777777" w:rsidR="00E70AA0" w:rsidRDefault="00E70AA0" w:rsidP="00E70AA0">
      <w:pPr>
        <w:numPr>
          <w:ilvl w:val="1"/>
          <w:numId w:val="13"/>
        </w:numPr>
        <w:spacing w:line="360" w:lineRule="auto"/>
        <w:ind w:leftChars="0" w:firstLineChars="0"/>
        <w:rPr>
          <w:rFonts w:ascii="Century Gothic" w:eastAsia="Century Gothic" w:hAnsi="Century Gothic" w:cs="Century Gothic"/>
          <w:b/>
          <w:sz w:val="24"/>
          <w:szCs w:val="24"/>
        </w:rPr>
      </w:pPr>
      <w:r w:rsidRPr="0042366C">
        <w:rPr>
          <w:rFonts w:ascii="Century Gothic" w:hAnsi="Century Gothic" w:cs="Calibri"/>
          <w:b/>
          <w:sz w:val="24"/>
          <w:szCs w:val="24"/>
        </w:rPr>
        <w:t>ANÁLISE TÉCNICA (ARQUIVO/ENVELOPE B)</w:t>
      </w:r>
    </w:p>
    <w:p w14:paraId="55C61724" w14:textId="77777777" w:rsidR="00E70AA0" w:rsidRPr="0042366C" w:rsidRDefault="00E70AA0" w:rsidP="00E70AA0">
      <w:pPr>
        <w:numPr>
          <w:ilvl w:val="2"/>
          <w:numId w:val="13"/>
        </w:numPr>
        <w:spacing w:line="360" w:lineRule="auto"/>
        <w:ind w:leftChars="0" w:firstLineChars="0"/>
        <w:rPr>
          <w:rFonts w:ascii="Century Gothic" w:eastAsia="Century Gothic" w:hAnsi="Century Gothic" w:cs="Century Gothic"/>
          <w:b/>
          <w:sz w:val="24"/>
          <w:szCs w:val="24"/>
        </w:rPr>
      </w:pPr>
      <w:r w:rsidRPr="0042366C">
        <w:rPr>
          <w:rFonts w:ascii="Century Gothic" w:eastAsia="Calibri" w:hAnsi="Century Gothic" w:cs="Calibri"/>
          <w:sz w:val="24"/>
          <w:szCs w:val="24"/>
        </w:rPr>
        <w:t>O arquivo para qualificação deverá conter as seguintes informações</w:t>
      </w:r>
      <w:r w:rsidRPr="0042366C">
        <w:rPr>
          <w:rFonts w:ascii="Century Gothic" w:hAnsi="Century Gothic" w:cs="Calibri"/>
          <w:sz w:val="24"/>
          <w:szCs w:val="24"/>
        </w:rPr>
        <w:t xml:space="preserve">: </w:t>
      </w:r>
    </w:p>
    <w:p w14:paraId="2B72B318"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A) apresentação do proponente e/ou atração representada;</w:t>
      </w:r>
    </w:p>
    <w:p w14:paraId="6A4D7296"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B) conceito/concepção artística da obra proposta </w:t>
      </w:r>
      <w:r w:rsidRPr="009E0F94">
        <w:rPr>
          <w:rFonts w:ascii="Century Gothic" w:hAnsi="Century Gothic" w:cs="Calibri"/>
          <w:b/>
          <w:sz w:val="24"/>
          <w:szCs w:val="24"/>
        </w:rPr>
        <w:t>(ANEXO IV);</w:t>
      </w:r>
    </w:p>
    <w:p w14:paraId="3831E0A6"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C) sinopse/release; </w:t>
      </w:r>
    </w:p>
    <w:p w14:paraId="6C841951"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D) ficha técnica; </w:t>
      </w:r>
    </w:p>
    <w:p w14:paraId="22CC308A"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E) currículo resumido dos artistas e técnicos;</w:t>
      </w:r>
    </w:p>
    <w:p w14:paraId="0E6ED835"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F) portfólio do proponente ou seu representado comprovando através de imagens, matérias de jornais, recortes de revistas ou registro fotográfico de seus projetos, programa e ações culturais; </w:t>
      </w:r>
    </w:p>
    <w:p w14:paraId="4D6913F6"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G) fotografias coloridas e em boa resolução; </w:t>
      </w:r>
    </w:p>
    <w:p w14:paraId="532FB2BC" w14:textId="77777777" w:rsidR="00E70AA0" w:rsidRPr="009E0F94"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 xml:space="preserve">H) repertório e </w:t>
      </w:r>
      <w:proofErr w:type="spellStart"/>
      <w:r w:rsidRPr="0042366C">
        <w:rPr>
          <w:rFonts w:ascii="Century Gothic" w:hAnsi="Century Gothic" w:cs="Calibri"/>
          <w:i/>
          <w:iCs/>
          <w:sz w:val="24"/>
          <w:szCs w:val="24"/>
        </w:rPr>
        <w:t>rider</w:t>
      </w:r>
      <w:proofErr w:type="spellEnd"/>
      <w:r w:rsidRPr="009E0F94">
        <w:rPr>
          <w:rFonts w:ascii="Century Gothic" w:hAnsi="Century Gothic" w:cs="Calibri"/>
          <w:sz w:val="24"/>
          <w:szCs w:val="24"/>
        </w:rPr>
        <w:t xml:space="preserve"> técnico (para shows musicais);</w:t>
      </w:r>
    </w:p>
    <w:p w14:paraId="67E8C57D" w14:textId="77777777" w:rsidR="00E70AA0" w:rsidRPr="0042366C" w:rsidRDefault="00E70AA0" w:rsidP="00E70AA0">
      <w:pPr>
        <w:tabs>
          <w:tab w:val="left" w:pos="9240"/>
        </w:tabs>
        <w:spacing w:after="240" w:line="360" w:lineRule="auto"/>
        <w:ind w:left="0" w:hanging="2"/>
        <w:rPr>
          <w:rFonts w:ascii="Century Gothic" w:hAnsi="Century Gothic" w:cs="Calibri"/>
          <w:sz w:val="24"/>
          <w:szCs w:val="24"/>
        </w:rPr>
      </w:pPr>
      <w:r w:rsidRPr="009E0F94">
        <w:rPr>
          <w:rFonts w:ascii="Century Gothic" w:hAnsi="Century Gothic" w:cs="Calibri"/>
          <w:sz w:val="24"/>
          <w:szCs w:val="24"/>
        </w:rPr>
        <w:t>I) informações adicionais que possam acrescentar dados sobre a proposta.</w:t>
      </w:r>
    </w:p>
    <w:bookmarkEnd w:id="7"/>
    <w:p w14:paraId="67ED3B87" w14:textId="77777777" w:rsidR="00E70AA0" w:rsidRDefault="00E70AA0" w:rsidP="00E70AA0">
      <w:pPr>
        <w:numPr>
          <w:ilvl w:val="1"/>
          <w:numId w:val="13"/>
        </w:numPr>
        <w:spacing w:line="360" w:lineRule="auto"/>
        <w:ind w:leftChars="0" w:firstLineChars="0"/>
        <w:rPr>
          <w:rFonts w:ascii="Century Gothic" w:eastAsia="Century Gothic" w:hAnsi="Century Gothic" w:cs="Century Gothic"/>
          <w:b/>
          <w:sz w:val="24"/>
          <w:szCs w:val="24"/>
        </w:rPr>
      </w:pPr>
      <w:r w:rsidRPr="0042366C">
        <w:rPr>
          <w:rFonts w:ascii="Century Gothic" w:eastAsia="Calibri" w:hAnsi="Century Gothic" w:cs="Calibri"/>
          <w:sz w:val="24"/>
          <w:szCs w:val="24"/>
        </w:rPr>
        <w:t>Todas as certidões apresentadas devem estar válidas na data de realização da inscrição da proposta;</w:t>
      </w:r>
    </w:p>
    <w:p w14:paraId="13119232" w14:textId="77777777" w:rsidR="00E70AA0" w:rsidRDefault="00E70AA0" w:rsidP="00E70AA0">
      <w:pPr>
        <w:numPr>
          <w:ilvl w:val="1"/>
          <w:numId w:val="13"/>
        </w:numPr>
        <w:spacing w:line="360" w:lineRule="auto"/>
        <w:ind w:leftChars="0" w:firstLineChars="0"/>
        <w:rPr>
          <w:rFonts w:ascii="Century Gothic" w:eastAsia="Century Gothic" w:hAnsi="Century Gothic" w:cs="Century Gothic"/>
          <w:b/>
          <w:sz w:val="24"/>
          <w:szCs w:val="24"/>
        </w:rPr>
      </w:pPr>
      <w:r w:rsidRPr="0042366C">
        <w:rPr>
          <w:rFonts w:ascii="Century Gothic" w:hAnsi="Century Gothic" w:cs="Calibri"/>
          <w:sz w:val="24"/>
          <w:szCs w:val="24"/>
        </w:rPr>
        <w:t>A ausência de qualquer documentação ou material solicitado neste edital, resultará na IMEDIATA INABILITAÇÃO do inscrito;</w:t>
      </w:r>
    </w:p>
    <w:p w14:paraId="24224E13" w14:textId="77777777" w:rsidR="00E70AA0" w:rsidRDefault="00E70AA0" w:rsidP="00E70AA0">
      <w:pPr>
        <w:numPr>
          <w:ilvl w:val="1"/>
          <w:numId w:val="13"/>
        </w:numPr>
        <w:spacing w:line="360" w:lineRule="auto"/>
        <w:ind w:leftChars="0" w:firstLineChars="0"/>
        <w:rPr>
          <w:rFonts w:ascii="Century Gothic" w:eastAsia="Century Gothic" w:hAnsi="Century Gothic" w:cs="Century Gothic"/>
          <w:b/>
          <w:sz w:val="24"/>
          <w:szCs w:val="24"/>
        </w:rPr>
      </w:pPr>
      <w:bookmarkStart w:id="8" w:name="_Hlk80005697"/>
      <w:r w:rsidRPr="0042366C">
        <w:rPr>
          <w:rFonts w:ascii="Century Gothic" w:eastAsia="Calibri" w:hAnsi="Century Gothic" w:cs="Calibri"/>
          <w:sz w:val="24"/>
          <w:szCs w:val="24"/>
        </w:rPr>
        <w:lastRenderedPageBreak/>
        <w:t>Será vedada a inscrição condicional, extemporânea, via fax, via correio eletrônico ou via postagem por empresas de carga e logística;</w:t>
      </w:r>
    </w:p>
    <w:bookmarkEnd w:id="8"/>
    <w:p w14:paraId="5319F46F" w14:textId="77777777" w:rsidR="00E70AA0" w:rsidRPr="0042366C" w:rsidRDefault="00E70AA0" w:rsidP="00E70AA0">
      <w:pPr>
        <w:numPr>
          <w:ilvl w:val="1"/>
          <w:numId w:val="13"/>
        </w:numPr>
        <w:spacing w:line="360" w:lineRule="auto"/>
        <w:ind w:leftChars="0" w:firstLineChars="0"/>
        <w:rPr>
          <w:rFonts w:ascii="Century Gothic" w:eastAsia="Century Gothic" w:hAnsi="Century Gothic" w:cs="Century Gothic"/>
          <w:b/>
          <w:sz w:val="24"/>
          <w:szCs w:val="24"/>
        </w:rPr>
      </w:pPr>
      <w:r w:rsidRPr="0042366C">
        <w:rPr>
          <w:rFonts w:ascii="Century Gothic" w:eastAsia="Calibri" w:hAnsi="Century Gothic" w:cs="Calibri"/>
          <w:sz w:val="24"/>
          <w:szCs w:val="24"/>
        </w:rPr>
        <w:t>A HABILITADA deverá manter, durante a vigência do Credenciamento, todas as condições de habilitação e qualificação exigidas no regulamento.</w:t>
      </w:r>
    </w:p>
    <w:p w14:paraId="25C335BF" w14:textId="77777777" w:rsidR="00E70AA0" w:rsidRDefault="00E70AA0" w:rsidP="00E70AA0">
      <w:pPr>
        <w:numPr>
          <w:ilvl w:val="0"/>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INABILITAÇÃO</w:t>
      </w:r>
    </w:p>
    <w:p w14:paraId="4CF197AF"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Serão inabilitadas as propostas:</w:t>
      </w:r>
    </w:p>
    <w:p w14:paraId="6B54F05C" w14:textId="77777777" w:rsidR="00E70AA0" w:rsidRDefault="00E70AA0" w:rsidP="00E70AA0">
      <w:pPr>
        <w:numPr>
          <w:ilvl w:val="0"/>
          <w:numId w:val="7"/>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a documentação não esteja completa ou que esteja com prazo de validade vencido na data da inscrição;</w:t>
      </w:r>
    </w:p>
    <w:p w14:paraId="3495E6D1" w14:textId="77777777" w:rsidR="00E70AA0" w:rsidRDefault="00E70AA0" w:rsidP="00E70AA0">
      <w:pPr>
        <w:numPr>
          <w:ilvl w:val="0"/>
          <w:numId w:val="7"/>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14:paraId="75C4C141" w14:textId="77777777" w:rsidR="00E70AA0" w:rsidRDefault="00E70AA0" w:rsidP="00E70AA0">
      <w:pPr>
        <w:numPr>
          <w:ilvl w:val="0"/>
          <w:numId w:val="7"/>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14:paraId="1836D8F2"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Os proponentes inabilitados poderão recorrer n</w:t>
      </w:r>
      <w:r w:rsidRPr="00A95FBD">
        <w:rPr>
          <w:rFonts w:ascii="Century Gothic" w:eastAsia="Century Gothic" w:hAnsi="Century Gothic" w:cs="Century Gothic"/>
          <w:sz w:val="24"/>
          <w:szCs w:val="24"/>
        </w:rPr>
        <w:t>os prazos contidos no quadro do item 2 deste edital, devendo a Comissão de Avaliação respondê-los de acordo com prazo estipulado no item 12.</w:t>
      </w:r>
    </w:p>
    <w:p w14:paraId="0B2D78FC"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Após a fase de avaliação e habilitação, os proponentes tornam-se CREDENCIADOS. Porém, o credenciamento não gera obrigatoriedade de convocação imediata por parte da FMAC, restando condicionada à definição da programação dos eventos, bem como de previsão orçamentária, ficando a critério desta a definição da oportunidade em fazê-lo.</w:t>
      </w:r>
    </w:p>
    <w:p w14:paraId="6A871072"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deverá, em reunião, emitir parecer conclusivo a respeito da habilitação de cada proponente.</w:t>
      </w:r>
    </w:p>
    <w:p w14:paraId="5A8EC865"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proponentes credenciados serão dispostos em ordem alfabética, restando claros os proponentes habilitados e inabilitados.</w:t>
      </w:r>
    </w:p>
    <w:p w14:paraId="32AAA282" w14:textId="77777777" w:rsidR="00E70AA0" w:rsidRDefault="00E70AA0" w:rsidP="00E70AA0">
      <w:pPr>
        <w:numPr>
          <w:ilvl w:val="2"/>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proponentes habilitados estarão aptos a participarem do sorteio que definirá a ordem de convocação para os eventos do projeto.</w:t>
      </w:r>
    </w:p>
    <w:p w14:paraId="57292A92" w14:textId="77777777" w:rsidR="00E70AA0" w:rsidRDefault="00E70AA0" w:rsidP="00E70AA0">
      <w:pPr>
        <w:numPr>
          <w:ilvl w:val="1"/>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Será vedado a qualquer membro da Comissão de Avaliação votar por procuração.</w:t>
      </w:r>
    </w:p>
    <w:p w14:paraId="6152F89B" w14:textId="77777777" w:rsidR="00E70AA0" w:rsidRDefault="00E70AA0" w:rsidP="00E70AA0">
      <w:pPr>
        <w:numPr>
          <w:ilvl w:val="0"/>
          <w:numId w:val="13"/>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VIGÊNCIA</w:t>
      </w:r>
    </w:p>
    <w:p w14:paraId="47183CC8"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O credenciamento terá validade de 36 (trinta e seis) meses, a contar da sua publicação, podendo ser prorrogado por igual período a critério da administração pública nos termos da lei.</w:t>
      </w:r>
    </w:p>
    <w:p w14:paraId="07E0A2C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qualquer tempo, novos interessados poderão se apresentar e entregar a documentação para credenciar-se, podendo ser revogado de acordo com a conveniência da Administração, desde que devidamente justificado, quando o interesse público, assim o exigir, sem direito a indenização a terceiros, nos termos do art. 57, caput da Lei n° 8.666/93.</w:t>
      </w:r>
    </w:p>
    <w:p w14:paraId="4FD11870"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ABERTURA DOS ENVELOPES DE DOCUMENTAÇÃO DE HABILITAÇÃO.</w:t>
      </w:r>
    </w:p>
    <w:p w14:paraId="23A3555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envelopes de habilitação deverão ser entregues à Comissão de Avaliação Técnica da FMAC no endereço indicado no item 2.1 deste Edital, </w:t>
      </w:r>
      <w:r>
        <w:rPr>
          <w:rFonts w:ascii="Century Gothic" w:eastAsia="Century Gothic" w:hAnsi="Century Gothic" w:cs="Century Gothic"/>
          <w:sz w:val="24"/>
          <w:szCs w:val="24"/>
        </w:rPr>
        <w:lastRenderedPageBreak/>
        <w:t>no horário de 08:00 às 14:00h; ou anexados no formulário on-line até às 14:00h do último dia de inscrição.</w:t>
      </w:r>
    </w:p>
    <w:p w14:paraId="4C0E67A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inscrição realizada presencialmente, envelopes deverão ser apresentados conforme modelo constante no Anexo II.</w:t>
      </w:r>
    </w:p>
    <w:p w14:paraId="5FAAC16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análise dos documentos do CREDENCIAMENTO ficará a cargo da COMISSÃO DE AVALIAÇÃO TÉCNICA, a qual competirá:</w:t>
      </w:r>
    </w:p>
    <w:p w14:paraId="34CADA3F" w14:textId="77777777" w:rsidR="00E70AA0" w:rsidRDefault="00E70AA0" w:rsidP="00E70AA0">
      <w:pPr>
        <w:numPr>
          <w:ilvl w:val="0"/>
          <w:numId w:val="8"/>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Proceder à abertura dos envelopes contendo a documentação necessária ao CREDENCIAMENTO;</w:t>
      </w:r>
    </w:p>
    <w:p w14:paraId="65237B73" w14:textId="77777777" w:rsidR="00E70AA0" w:rsidRDefault="00E70AA0" w:rsidP="00E70AA0">
      <w:pPr>
        <w:numPr>
          <w:ilvl w:val="0"/>
          <w:numId w:val="8"/>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Examinar os documentos apresentados em confronto com as exigências deste Edital, devendo recusar a participação das interessadas que deixarem de atender às normas e condições aqui fixadas;</w:t>
      </w:r>
    </w:p>
    <w:p w14:paraId="1D43DF71" w14:textId="77777777" w:rsidR="00E70AA0" w:rsidRDefault="00E70AA0" w:rsidP="00E70AA0">
      <w:pPr>
        <w:numPr>
          <w:ilvl w:val="0"/>
          <w:numId w:val="8"/>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Lavrar ata circunstanciada com o resultado da análise da documentação apresentada, ao final da qual deverá emitir seu julgamento sobre a habilitação;</w:t>
      </w:r>
    </w:p>
    <w:p w14:paraId="4FDFC4C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no interesse da Administração, poderá relevar omissões puramente formais observadas na documentação, desde que não contrariem a legislação vigente e não comprometam a lisura do processo, sendo possível a promoção de diligência destinada a esclarecer ou a complementar a instrução do processo.</w:t>
      </w:r>
    </w:p>
    <w:p w14:paraId="568CA7C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trabalhos da COMISSÃO DE AVALIAÇÃO TÉCNICA objetivando a verificação das condições de participação e de habilitação dos interessados serão iniciados em até 05 (cinco) dias, contados da data do recebimento dos documentos, estando habilitados todos os interessados que cumprirem todos os requisitos deste Edital e inabilitados todos aqueles que deixarem de cumprir um ou mais itens do Edital, sem prejuízo da possibilidade de representação da documentação devida, para novo exame.</w:t>
      </w:r>
    </w:p>
    <w:p w14:paraId="6D0DAB46"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Comissão, sempre que necessário e a qualquer tempo, poderá promover diligências para consultas junto a órgãos técnicos no sentido de dirimir dúvidas ou solucionar questionamentos relacionados com as contratações decorrentes deste CREDENCIAMENTO, assim como solicitar documentos ou informações que entenderem pertinentes</w:t>
      </w:r>
    </w:p>
    <w:p w14:paraId="407093C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abertura dos envelopes, a Comissão analisará e avaliará a documentação e publicará no Diário Oficial do Município de Maceió, a relação daquelas consideradas habilitadas para celebração de Contrato, findo o prazo contido no preâmbulo deste instrumento.</w:t>
      </w:r>
    </w:p>
    <w:p w14:paraId="39E293DC"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DOS RECURSOS</w:t>
      </w:r>
    </w:p>
    <w:p w14:paraId="444F32D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Aos proponentes é assegurado o direito de interposição de Recurso, nos termos do artigo 109 da Lei n.º 8.666/93, no prazo de 03 (três) dias úteis a contar da intimação ou publicação do ato ou da lavratura da ata, nos casos de:</w:t>
      </w:r>
    </w:p>
    <w:p w14:paraId="2D5E4CBB"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ou inabilitação;</w:t>
      </w:r>
    </w:p>
    <w:p w14:paraId="15B2679F"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Anulação ou revogação do certame;</w:t>
      </w:r>
    </w:p>
    <w:p w14:paraId="783DEF63"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Indeferimento do pedido de inscrição em registro cadastral, sua alteração ou cancelamento;</w:t>
      </w:r>
    </w:p>
    <w:p w14:paraId="7B15A4BE"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Extinção do contrato, nos termos do Capítulo VIII da supracitada Lei.;</w:t>
      </w:r>
    </w:p>
    <w:p w14:paraId="085E0FED"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Aplicação das penas de advertência, suspensão temporária ou de multa;</w:t>
      </w:r>
    </w:p>
    <w:p w14:paraId="1B95B72A" w14:textId="1C676B1C" w:rsidR="00E70AA0" w:rsidRDefault="00E70AA0" w:rsidP="00E70AA0">
      <w:pPr>
        <w:numPr>
          <w:ilvl w:val="1"/>
          <w:numId w:val="6"/>
        </w:numPr>
        <w:spacing w:line="360" w:lineRule="auto"/>
        <w:ind w:leftChars="0" w:left="0" w:firstLineChars="0"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Recorrente deverá apresentar suas razões devidamente fundamentadas e por escrito, junto ao Setor de Protocolo Administrativo da FMAC, situada à </w:t>
      </w:r>
      <w:r w:rsidR="00A71FD3" w:rsidRPr="00A71FD3">
        <w:rPr>
          <w:rFonts w:ascii="Century Gothic" w:eastAsia="Century Gothic" w:hAnsi="Century Gothic" w:cs="Century Gothic"/>
          <w:sz w:val="24"/>
          <w:szCs w:val="24"/>
        </w:rPr>
        <w:t>Rua Melo Morais, 59, Centro, Maceió/AL, CEP: 57020-330</w:t>
      </w:r>
      <w:r>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lastRenderedPageBreak/>
        <w:t xml:space="preserve">durante o horário de expediente ou diretamente através do correio eletrônico </w:t>
      </w:r>
      <w:r w:rsidRPr="007B0EA7">
        <w:rPr>
          <w:rFonts w:ascii="Century Gothic" w:eastAsia="Century Gothic" w:hAnsi="Century Gothic" w:cs="Century Gothic"/>
          <w:sz w:val="24"/>
          <w:szCs w:val="24"/>
        </w:rPr>
        <w:t>vemprapraca.fmac@gmail.com</w:t>
      </w:r>
      <w:r>
        <w:rPr>
          <w:rFonts w:ascii="Century Gothic" w:eastAsia="Century Gothic" w:hAnsi="Century Gothic" w:cs="Century Gothic"/>
          <w:b/>
          <w:color w:val="FF0000"/>
          <w:sz w:val="24"/>
          <w:szCs w:val="24"/>
        </w:rPr>
        <w:t xml:space="preserve"> </w:t>
      </w:r>
    </w:p>
    <w:p w14:paraId="59A0855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14:paraId="7E287EE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o representante legal do interessado poderá interpor recursos.</w:t>
      </w:r>
    </w:p>
    <w:p w14:paraId="729A0A8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aceitos recursos por via postal, fax ou correio eletrônico, nem fora dos padrões e prazos estabelecidos neste Edital.</w:t>
      </w:r>
    </w:p>
    <w:p w14:paraId="1A930BB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serão conhecidos os recursos tempestivos, motivados e não protelatórios.</w:t>
      </w:r>
    </w:p>
    <w:p w14:paraId="1634BB7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admitidos mais de um recurso do interessado versando sobre o mesmo motivo de contestação.</w:t>
      </w:r>
    </w:p>
    <w:p w14:paraId="00081A6D"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14:paraId="51EA6D70"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HOMOLOGAÇÃO</w:t>
      </w:r>
    </w:p>
    <w:p w14:paraId="2975311D"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publicação final das instituições habilitadas, o processo será remetido à Diretora-Presidente da FMAC para homologação do resultado do credenciamento.</w:t>
      </w:r>
    </w:p>
    <w:p w14:paraId="0FE9FB5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publicará a relação das instituições credenciadas e homologadas no Diário Oficial do Município e no website da FMAC http: www.maceio.al.gov.br/fmac</w:t>
      </w:r>
    </w:p>
    <w:p w14:paraId="1E5B9E88"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PARTICIPAÇÃO DOS CREDENCIADOS NA SESSÃO DE SORTEIO</w:t>
      </w:r>
    </w:p>
    <w:p w14:paraId="3BDD992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Havendo mais de um inscrito para quaisquer uma das categorias disponibilizadas, será feito um sorteio na presença dos interessados, </w:t>
      </w:r>
      <w:r>
        <w:rPr>
          <w:rFonts w:ascii="Century Gothic" w:eastAsia="Century Gothic" w:hAnsi="Century Gothic" w:cs="Century Gothic"/>
          <w:sz w:val="24"/>
          <w:szCs w:val="24"/>
        </w:rPr>
        <w:lastRenderedPageBreak/>
        <w:t>previamente convocados, em local público coordenado pela Comissão de credenciamento e que será devidamente registrado em ata e os demais inscritos envolvidos na disputa acima citada.</w:t>
      </w:r>
    </w:p>
    <w:p w14:paraId="3F494D8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As apresentações nos eventos realizadas pela FMAC, seguirá um sistema de Rodízio por categoria, oportunizando igualitariamente os proponentes credenciados;</w:t>
      </w:r>
    </w:p>
    <w:p w14:paraId="7A2FFE2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14:paraId="1E35C3EF"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14:paraId="0FAA7048"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 credenciamento informará aos credenciados o dia, local e hora da realização dos sorteios em aviso prévio no website da FMAC (www.www.maceio.al.gov.br/fmac) e no Diário Oficial do Município de Maceió.</w:t>
      </w:r>
    </w:p>
    <w:p w14:paraId="18A24670"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prazo mínimo de antecedência entre o envio do convite e a realização da sessão do sorteio ou da convocação geral de todos os credenciados será de </w:t>
      </w:r>
      <w:r>
        <w:rPr>
          <w:rFonts w:ascii="Century Gothic" w:eastAsia="Century Gothic" w:hAnsi="Century Gothic" w:cs="Century Gothic"/>
          <w:b/>
          <w:sz w:val="24"/>
          <w:szCs w:val="24"/>
        </w:rPr>
        <w:t>05 (cinco) dias úteis.</w:t>
      </w:r>
    </w:p>
    <w:p w14:paraId="2474E6B8"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forma de realização do sorteio será mediante a colocação de papéis cortados e dobrados em tamanho único, com o nome dos credenciados, por área de atuação, em um único recipiente, onde os credenciados serão convidados a acompanhar o sorteio.</w:t>
      </w:r>
    </w:p>
    <w:p w14:paraId="33C3E4E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14:paraId="7D3062E0"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credenciados que se declararem impedidos de atender às demandas deverão apresentar documentação que justifique seu impedimento em até 05 (cinco) dias úteis antes do início da sessão de sorteio, devendo endereçá-la à Comissão de Avaliação da FMAC que avaliará, em prazo não superior a 02 (dois) dias úteis, os motivos e suas implicações e decidirá pela aceitação ou não da justificativa apresentada.</w:t>
      </w:r>
    </w:p>
    <w:p w14:paraId="444E3518"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14:paraId="0757AE2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14:paraId="49C14FEF"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14:paraId="1824530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FMAC pode, em virtude do interesse público, devidamente justificado, cancelar total ou parcialmente a sessão de sorteio ou mesmo a convocação geral de todos os credenciados. Neste caso, as demandas cuja sessão ou a convocação tenham sido canceladas poderão ser </w:t>
      </w:r>
      <w:r>
        <w:rPr>
          <w:rFonts w:ascii="Century Gothic" w:eastAsia="Century Gothic" w:hAnsi="Century Gothic" w:cs="Century Gothic"/>
          <w:sz w:val="24"/>
          <w:szCs w:val="24"/>
        </w:rPr>
        <w:lastRenderedPageBreak/>
        <w:t>submetidas a novo sorteio ou a uma nova convocação geral de todos os credenciados com posterior lavratura em ATA.</w:t>
      </w:r>
    </w:p>
    <w:p w14:paraId="4491E6C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14:paraId="2C4FDCE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resultado do sorteio será homologado mediante Termo de Homologação.</w:t>
      </w:r>
    </w:p>
    <w:p w14:paraId="0ED96322"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poderão a qualquer tempo solicitar formalmente o seu descredenciamento.</w:t>
      </w:r>
    </w:p>
    <w:p w14:paraId="44BCB61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14:paraId="16A266AD"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CONVOCAÇÃO E CONTRATAÇÃO</w:t>
      </w:r>
    </w:p>
    <w:p w14:paraId="6F49B7E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não obriga a Administração Pública à convocação imediata dos habilitados.</w:t>
      </w:r>
    </w:p>
    <w:p w14:paraId="7A216744"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14:paraId="6E83A532"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14:paraId="4B6554F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14:paraId="097A686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inadimplemento contratual implicará em sanções previstas na Lei Federal 8.666/93 e no respectivo Contrato, assegurado o direito de ampla defesa;</w:t>
      </w:r>
    </w:p>
    <w:p w14:paraId="3804AA0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subcontratação dos serviços objeto do presente Edital.</w:t>
      </w:r>
    </w:p>
    <w:p w14:paraId="25FBFAF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 efetivará após assinatura do instrumento contratual (minuta no ANEXO III).</w:t>
      </w:r>
    </w:p>
    <w:p w14:paraId="4ED73AC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14:paraId="31F5EF5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Pr>
          <w:rFonts w:ascii="Century Gothic" w:eastAsia="Century Gothic" w:hAnsi="Century Gothic" w:cs="Century Gothic"/>
          <w:sz w:val="24"/>
          <w:szCs w:val="24"/>
          <w:u w:val="single"/>
        </w:rPr>
        <w:t>.</w:t>
      </w:r>
    </w:p>
    <w:p w14:paraId="42EB54F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Quando convocado, os credenciados devem assinar o Contrato no prazo máximo de 03 (três) dias úteis;</w:t>
      </w:r>
    </w:p>
    <w:p w14:paraId="59274D56"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14:paraId="53CED2A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serão pagos com base nos valores de referência definidos neste Edital;</w:t>
      </w:r>
    </w:p>
    <w:p w14:paraId="4073440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14:paraId="21059CB5"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DOTAÇÃO ORÇAMENTÁRIA</w:t>
      </w:r>
    </w:p>
    <w:p w14:paraId="6F598F4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créditos orçamentários necessários ao custeio de despesas relativas ao presente Edital são provenientes da dotação a seguir especificada, consignada no Orçamento do Exercício de 2021:</w:t>
      </w:r>
    </w:p>
    <w:p w14:paraId="59D9F06E" w14:textId="77777777" w:rsidR="00E70AA0" w:rsidRDefault="00E70AA0" w:rsidP="00E70AA0">
      <w:pPr>
        <w:spacing w:line="360" w:lineRule="auto"/>
        <w:ind w:left="0" w:hanging="2"/>
        <w:rPr>
          <w:rFonts w:ascii="Century Gothic" w:eastAsia="Century Gothic" w:hAnsi="Century Gothic" w:cs="Century Gothic"/>
          <w:sz w:val="24"/>
          <w:szCs w:val="24"/>
        </w:rPr>
      </w:pPr>
      <w:r w:rsidRPr="00050ADB">
        <w:rPr>
          <w:rFonts w:ascii="Century Gothic" w:eastAsia="Century Gothic" w:hAnsi="Century Gothic" w:cs="Century Gothic"/>
          <w:sz w:val="24"/>
          <w:szCs w:val="24"/>
        </w:rPr>
        <w:t>Unidade Orçamentária 001 – Fundação Municipal de Ação Cultural, Dotação Orçamentária n.º 13.392.0025.4080 – Fomento à Cultura, elemento de despesa nº 3.3.90.39.00.00 – Outros Serviços de Terceiros Pessoas Jurídicas.</w:t>
      </w:r>
    </w:p>
    <w:p w14:paraId="18E985CD"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Fundação Municipal de Ação Cultural só convocará os credenciados para assinatura de contrato, mediante disponibilidade orçamentária e financeira.</w:t>
      </w:r>
    </w:p>
    <w:p w14:paraId="51BEDB25"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DO PAGAMENTO</w:t>
      </w:r>
    </w:p>
    <w:p w14:paraId="21E9F3D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pagamentos serão efetuados pela CREDENCIANTE (FMAC)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273C009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recursos serão liberados em parcela única, após a emissão de nota fiscal e atesto dos serviços prestados.</w:t>
      </w:r>
    </w:p>
    <w:p w14:paraId="43F00610"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DO REAJUSTE</w:t>
      </w:r>
    </w:p>
    <w:p w14:paraId="6A255FC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valores previstos neste edital são irreajustáveis, não cabendo pedido de reequilíbrio durante a vigência do certame.</w:t>
      </w:r>
    </w:p>
    <w:p w14:paraId="36D8A944"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DA CREDENCIANTE</w:t>
      </w:r>
    </w:p>
    <w:p w14:paraId="30E26A3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Exigir o cumprimento de todas as obrigações assumidas pela Credenciada, de acordo com as cláusulas do termo de credenciamento.</w:t>
      </w:r>
    </w:p>
    <w:p w14:paraId="7911E25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E2561C6"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Notificar a Credenciada por escrito da ocorrência de eventuais imperfeições, falhas ou irregularidades constatadas no curso da execução dos serviços, fixando prazo para a sua correção, certificando-se que as soluções por ela propostas sejam as mais adequadas.</w:t>
      </w:r>
    </w:p>
    <w:p w14:paraId="3B24C312"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Não praticar atos de ingerência na administração da Credenciada, tais como:</w:t>
      </w:r>
    </w:p>
    <w:p w14:paraId="0C5C50B9"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Direcionar a contratação de pessoas para trabalhar nas empresas Credenciadas; e</w:t>
      </w:r>
    </w:p>
    <w:p w14:paraId="4C91921D"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Considerar os trabalhadores da Credenciada como colaboradores eventuais do próprio órgão ou entidade responsável pelo credenciamento, especialmente para efeito de concessão de diárias e passagens;</w:t>
      </w:r>
    </w:p>
    <w:p w14:paraId="079F324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Proporcionar todas as facilidades para que a CREDENCIADA possa cumprir com a obrigação de execução da prestação dos serviços dentro das normas do contrato;</w:t>
      </w:r>
    </w:p>
    <w:p w14:paraId="0157F20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Efetuar o pagamento à CREDENCIADA, nos termos deste contrato;</w:t>
      </w:r>
    </w:p>
    <w:p w14:paraId="25EBFD0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Aplicar à CREDENCIADA as sanções cabíveis;</w:t>
      </w:r>
    </w:p>
    <w:p w14:paraId="69561E1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Prestar as informações e os esclarecimentos atinentes ao objeto do Contrato que venham a ser solicitados pela CREDENCIADA;</w:t>
      </w:r>
    </w:p>
    <w:p w14:paraId="27CDB1C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Publicar os extratos do contrato e de seus aditivos, se houver, no Diário Oficial do Município;</w:t>
      </w:r>
    </w:p>
    <w:p w14:paraId="19294DA0"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Fornecer o local do evento, bem como o palco montado, com todas as condições técnicas de segurança, a fim de restar salvaguardada a integridade física e psíquica dos artistas, bem como a do público em geral;</w:t>
      </w:r>
    </w:p>
    <w:p w14:paraId="6093A70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presente contrato se extinguirá de pleno direito após o cumprimento de todas as obrigações por ambas as partes, com que o CREDENCIANTE de já manifesta sua total concordância.</w:t>
      </w:r>
    </w:p>
    <w:p w14:paraId="1B7C72D8"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Caberá a CREDENCIANTE o pagamento dos valores definidos neste contrato, bem como promover as retenções dos impostos devidos, nos termos da lei.</w:t>
      </w:r>
    </w:p>
    <w:p w14:paraId="104E892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Caberá a CREDENCIANTE manter a CREDENCIADA indene de qualquer questão oriunda de eventuais problemas e/ou questionamentos a respeito do regular processamento para a presente contratação.</w:t>
      </w:r>
    </w:p>
    <w:p w14:paraId="2FEFADD3"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DA CREDENCIADA</w:t>
      </w:r>
    </w:p>
    <w:p w14:paraId="18EC54A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responderá pelos encargos previdenciários, trabalhistas, ISS, IR, bem como despesas com alimentação e transporte, decorrentes da execução do presente contrato;</w:t>
      </w:r>
    </w:p>
    <w:p w14:paraId="3D77DB0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Cabe à CREDENCIADA executar os serviços contratados obedecendo às especificações e as quantidades previstas neste contrato;</w:t>
      </w:r>
    </w:p>
    <w:p w14:paraId="3A19EE36"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respeitar as normas e procedimentos de controle interno, inclusive de acesso às dependências da CREDENCIANTE, bem como dos locais de acesso, ora pactuado, para melhor atender as necessidades da execução dos serviços contratados;</w:t>
      </w:r>
    </w:p>
    <w:p w14:paraId="0FD46B9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Cabe a CREDENCIADA Responder pelos danos, comprovadamente causados por esta, diretamente à Administração ou aos bens do CREDENCIANTE, ou ainda a terceiros, durante a execução deste contrato, </w:t>
      </w:r>
      <w:r>
        <w:rPr>
          <w:rFonts w:ascii="Century Gothic" w:eastAsia="Century Gothic" w:hAnsi="Century Gothic" w:cs="Century Gothic"/>
          <w:sz w:val="24"/>
          <w:szCs w:val="24"/>
        </w:rPr>
        <w:lastRenderedPageBreak/>
        <w:t>não excluindo ou reduzindo essa responsabilidade a fiscalização ou o acompanhamento pelo CONTRATANTE;</w:t>
      </w:r>
    </w:p>
    <w:p w14:paraId="632FDE10"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comunicar à Administração do CREDENCIANTE qualquer anormalidade constatada a prestar os esclarecimentos solicitados;</w:t>
      </w:r>
    </w:p>
    <w:p w14:paraId="3E66E8B9"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Deverá a CREDENCIADA manter durante toda a execução deste contrato, em compatibilidade com as obrigações por ela assumidas, todas as condições de habilitação e qualificações exigidas;</w:t>
      </w:r>
    </w:p>
    <w:p w14:paraId="0CFAE40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 arcar com as despesas decorrentes de qualquer infração cometida por seus empregados quando da execução do objeto do contrato;</w:t>
      </w:r>
    </w:p>
    <w:p w14:paraId="100B1D8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comunicará à Administração do CREDENCIANTE, no prazo mínimo de 30 (trinta) dias antecedentes à realização do evento, os motivos que impossibilitam o cumprimento dos prazos previsto neste Contrato.</w:t>
      </w:r>
    </w:p>
    <w:p w14:paraId="1578082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não pode transferir a terceiros, a qualquer título, no todo ou em parte, o objeto deste contrato;</w:t>
      </w:r>
    </w:p>
    <w:p w14:paraId="38DE7B2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 conceder livre acesso aos documentos e registros contábeis da empresa, referente ao objeto contratado, para servidores dos órgãos e entidades públicas concedentes e dos órgãos de controle interno e externo.</w:t>
      </w:r>
    </w:p>
    <w:p w14:paraId="4A27EBC6"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À CREDENCIADA, cabe assumir a responsabilidade por:</w:t>
      </w:r>
    </w:p>
    <w:p w14:paraId="788CEBE2"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Todos os encargos de possível demanda trabalhista, civil ou penal, relacionada à execução deste contrato, originalmente ou vinculada por prevenção, conexão ou continência;</w:t>
      </w:r>
    </w:p>
    <w:p w14:paraId="51423EF4"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CREDENCIADA responsabilizará pelo pagamento dos artistas, não restando a CREDENCIANTE quaisquer outras obrigações pecuniárias para com a CREDENCIADA, não restando nenhuma responsabilidade pelo pagamento de despesas extras que porventura possam a ser apresentadas após o evento.</w:t>
      </w:r>
    </w:p>
    <w:p w14:paraId="7575E83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14:paraId="475B3E9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deverá apresentar nota fiscal e as devidas certidões de regularidade fiscal para a devida liberação de pagamento.</w:t>
      </w:r>
    </w:p>
    <w:p w14:paraId="127CAC7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para não adoção de práticas de trabalho ilegal:</w:t>
      </w:r>
    </w:p>
    <w:p w14:paraId="53F18FB3"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se compromete a não adotar práticas de trabalho análogo ao escravo e trabalho ilegal de crianças e adolescentes no cumprimento do presente Contrato;</w:t>
      </w:r>
    </w:p>
    <w:p w14:paraId="75229586"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CREDENCIADA se compromete a não empregar trabalhadores menores de 16 (dezesseis) anos de idade, salvo na condição de aprendiz a partir de 14 (quatorze) anos de idade, nos termos da Lei no 10.097/2000, e da Consolidação das Leis do Trabalho.</w:t>
      </w:r>
    </w:p>
    <w:p w14:paraId="4ACF2B2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obrigações para proteção e preservação do meio ambiente:</w:t>
      </w:r>
    </w:p>
    <w:p w14:paraId="08B7E345" w14:textId="77777777" w:rsidR="00E70AA0" w:rsidRDefault="00E70AA0" w:rsidP="00E70AA0">
      <w:pPr>
        <w:numPr>
          <w:ilvl w:val="2"/>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 Municipais, incluindo, mas não limitando ao cumprimento da Lei Federal no 6.938/81 (Política Nacional do Meio </w:t>
      </w:r>
      <w:r>
        <w:rPr>
          <w:rFonts w:ascii="Century Gothic" w:eastAsia="Century Gothic" w:hAnsi="Century Gothic" w:cs="Century Gothic"/>
          <w:sz w:val="24"/>
          <w:szCs w:val="24"/>
        </w:rPr>
        <w:lastRenderedPageBreak/>
        <w:t>Ambiente) e da Lei no 9.605/98 (Lei dos Crimes Ambientais), implementando ainda esforços nesse sentido junto aos seus respectivos fornecedores de produtos e serviços, a fim de que esses também se comprometam a conjugar esforços para proteger e preservar o meio ambiente, bem como a prevenir contra práticas danosas ao meio ambiente, em suas respectivas relações comerciais.</w:t>
      </w:r>
    </w:p>
    <w:p w14:paraId="11968EF5"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 SUBCONTRATAÇÃO</w:t>
      </w:r>
    </w:p>
    <w:p w14:paraId="57F70C0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subcontratação total ou parcial do seu objeto, a associação da CREDENCIADA com outrem, a cessão ou transferência, total ou parcial, bem como a fusão, cisão ou incorporação, não são admitidas neste instrumento.</w:t>
      </w:r>
    </w:p>
    <w:p w14:paraId="3B94EC71"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PENALIDADES</w:t>
      </w:r>
    </w:p>
    <w:p w14:paraId="5B3F6F9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14:paraId="2BA9953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14:paraId="23CEBEF1" w14:textId="77777777" w:rsidR="00E70AA0" w:rsidRDefault="00E70AA0" w:rsidP="00E70AA0">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advertência por escrito;</w:t>
      </w:r>
    </w:p>
    <w:p w14:paraId="4D7FFA78" w14:textId="77777777" w:rsidR="00E70AA0" w:rsidRDefault="00E70AA0" w:rsidP="00E70AA0">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suspensão temporária do seu credenciamento;</w:t>
      </w:r>
    </w:p>
    <w:p w14:paraId="41B89C0B" w14:textId="77777777" w:rsidR="00E70AA0" w:rsidRDefault="00E70AA0" w:rsidP="00E70AA0">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descredenciamento, assegurados o contraditório e ampla defesa.</w:t>
      </w:r>
    </w:p>
    <w:p w14:paraId="624732A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credenciado poderá solicitar seu descredenciamento a qualquer tempo, mediante o envio de solicitação escrita à FMAC, cujo deferimento deverá ocorrer no prazo máximo de 05 (cinco) dias. O pedido de descredenciamento não desincumbe o credenciado do cumprimento de eventuais termos de credenciamentos assumidos e das responsabilidades a </w:t>
      </w:r>
      <w:r>
        <w:rPr>
          <w:rFonts w:ascii="Century Gothic" w:eastAsia="Century Gothic" w:hAnsi="Century Gothic" w:cs="Century Gothic"/>
          <w:sz w:val="24"/>
          <w:szCs w:val="24"/>
        </w:rPr>
        <w:lastRenderedPageBreak/>
        <w:t>eles atreladas, cabendo em casos de irregularidade na execução do serviço a aplicação das sanções definidas neste Edital.</w:t>
      </w:r>
    </w:p>
    <w:p w14:paraId="606F16A5"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20C499F3"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DO DESCREDENCIAMENTO</w:t>
      </w:r>
    </w:p>
    <w:p w14:paraId="3152C93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São hipóteses de descredenciamento, dentre outras:</w:t>
      </w:r>
    </w:p>
    <w:p w14:paraId="4FFEC0FD"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Transferir ou ceder suas obrigações, no todo ou em parte, a terceiros;</w:t>
      </w:r>
    </w:p>
    <w:p w14:paraId="7B3E7A9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14:paraId="26F27E3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Desatender às determinações da fiscalização;</w:t>
      </w:r>
    </w:p>
    <w:p w14:paraId="3FE047F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Cometer qualquer infração às normas legais federais, estaduais e municipais;</w:t>
      </w:r>
    </w:p>
    <w:p w14:paraId="1A35959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14:paraId="14B97B6F"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Prestar informações inexatas à FMAC ou causar embaraços à fiscalização do serviço contratado;</w:t>
      </w:r>
    </w:p>
    <w:p w14:paraId="2AC10B2C"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Utilizar, em benefício próprio ou de terceiros, informações não divulgadas ao público e às quais tenha acesso, por força de suas atribuições </w:t>
      </w:r>
      <w:r>
        <w:rPr>
          <w:rFonts w:ascii="Century Gothic" w:eastAsia="Century Gothic" w:hAnsi="Century Gothic" w:cs="Century Gothic"/>
          <w:sz w:val="24"/>
          <w:szCs w:val="24"/>
        </w:rPr>
        <w:lastRenderedPageBreak/>
        <w:t>contratuais e outras que contrariem as condições estabelecidas pelo órgão ou entidade CREDENCIANTE;</w:t>
      </w:r>
    </w:p>
    <w:p w14:paraId="4AD6532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14:paraId="1B40D38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 desempenho insatisfatório na execução dos serviços pelo credenciado, conforme relatório do gestor do contrato.</w:t>
      </w:r>
    </w:p>
    <w:p w14:paraId="21001CD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14:paraId="1C5F376E"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DOS ANEXOS INTEGRANTES DO EDITAL</w:t>
      </w:r>
    </w:p>
    <w:p w14:paraId="0BDE29D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Integram o presente Edital os Anexos a seguir:</w:t>
      </w:r>
    </w:p>
    <w:p w14:paraId="64F7DD64"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 - Formulário de Inscrição </w:t>
      </w:r>
    </w:p>
    <w:p w14:paraId="13F53FB0"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II - Modelo de Etiqueta </w:t>
      </w:r>
    </w:p>
    <w:p w14:paraId="42990E2A"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III - Minuta de Contrato </w:t>
      </w:r>
    </w:p>
    <w:p w14:paraId="04C14930"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Anexo IV - Modelo de Proposta</w:t>
      </w:r>
    </w:p>
    <w:p w14:paraId="06216772"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Anexo V - Atestado de Realização de Atividades Culturais</w:t>
      </w:r>
    </w:p>
    <w:p w14:paraId="4A8A2BF2"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Anexo VI – Declaração de Cargos e Funções </w:t>
      </w:r>
    </w:p>
    <w:p w14:paraId="31C4D136" w14:textId="77777777" w:rsidR="00E70AA0" w:rsidRDefault="00E70AA0" w:rsidP="00E70AA0">
      <w:p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Anexo VII - Termo de Referência</w:t>
      </w:r>
    </w:p>
    <w:p w14:paraId="669AC67A" w14:textId="77777777" w:rsidR="00E70AA0" w:rsidRDefault="00E70AA0" w:rsidP="00E70AA0">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DISPOSIÇÕES GERAIS</w:t>
      </w:r>
    </w:p>
    <w:p w14:paraId="5ABD298F"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FMAC não se responsabiliza pelo uso de qualquer imagem ou qualquer obra de propriedade intelectual por parte dos selecionados. Toda a responsabilidade é exclusivamente dos respectivos proponentes de projetos aprovados neste Edital.</w:t>
      </w:r>
    </w:p>
    <w:p w14:paraId="25F03AB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14:paraId="0C09BB0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14:paraId="6C57C923"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14:paraId="7ECC3142"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14:paraId="7A8AA064"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14:paraId="3338206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deverão zelar pelo espaço público, respeitando a Legislação Municipal, com relação a horário, volume de som e a preservação do Patrimônio Público e do meio ambiente.</w:t>
      </w:r>
    </w:p>
    <w:p w14:paraId="0B40D86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Fundação Municipal de Ação Cultural, com base na legislação vigente.</w:t>
      </w:r>
    </w:p>
    <w:p w14:paraId="51BBBDD7"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CREDENCIANTE deverá consultar a situação do fornecedor selecionado no Cadastro Nacional de Empresas Inidôneas e Suspensas - Ceis, por meio de acesso ao Portal da Transparência na internet, antes de solicitar a prestação do serviço ou a entrega do bem.</w:t>
      </w:r>
    </w:p>
    <w:p w14:paraId="2A6EBEB1"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14:paraId="7596611E"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14:paraId="2518AD6B"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14:paraId="3EC19C8A" w14:textId="77777777" w:rsidR="00E70AA0" w:rsidRDefault="00E70AA0" w:rsidP="00E70AA0">
      <w:pPr>
        <w:numPr>
          <w:ilvl w:val="1"/>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Fica eleito o Foro da Comarca de Maceió para dirimir quaisquer questões decorrentes do presente Edital.</w:t>
      </w:r>
    </w:p>
    <w:p w14:paraId="1DEBC605" w14:textId="77777777" w:rsidR="003765EA" w:rsidRDefault="003765EA" w:rsidP="003765EA">
      <w:pPr>
        <w:spacing w:line="360" w:lineRule="auto"/>
        <w:ind w:leftChars="0" w:left="0" w:firstLineChars="0" w:firstLine="0"/>
        <w:rPr>
          <w:rFonts w:ascii="Century Gothic" w:eastAsia="Century Gothic" w:hAnsi="Century Gothic" w:cs="Century Gothic"/>
          <w:sz w:val="24"/>
          <w:szCs w:val="24"/>
        </w:rPr>
      </w:pPr>
    </w:p>
    <w:p w14:paraId="249F3C97" w14:textId="5D545739" w:rsidR="00E70AA0" w:rsidRDefault="00E70AA0" w:rsidP="003765EA">
      <w:pPr>
        <w:spacing w:line="360" w:lineRule="auto"/>
        <w:ind w:left="0" w:hanging="2"/>
        <w:jc w:val="center"/>
        <w:rPr>
          <w:rFonts w:ascii="Century Gothic" w:eastAsia="Century Gothic" w:hAnsi="Century Gothic" w:cs="Century Gothic"/>
          <w:sz w:val="24"/>
          <w:szCs w:val="24"/>
        </w:rPr>
      </w:pPr>
      <w:r w:rsidRPr="00666FE4">
        <w:rPr>
          <w:rFonts w:ascii="Century Gothic" w:eastAsia="Century Gothic" w:hAnsi="Century Gothic" w:cs="Century Gothic"/>
          <w:sz w:val="24"/>
          <w:szCs w:val="24"/>
        </w:rPr>
        <w:t xml:space="preserve">Maceió/AL, </w:t>
      </w:r>
      <w:r w:rsidR="00746574" w:rsidRPr="00666FE4">
        <w:rPr>
          <w:rFonts w:ascii="Century Gothic" w:eastAsia="Century Gothic" w:hAnsi="Century Gothic" w:cs="Century Gothic"/>
          <w:sz w:val="24"/>
          <w:szCs w:val="24"/>
        </w:rPr>
        <w:t>31</w:t>
      </w:r>
      <w:r w:rsidRPr="00666FE4">
        <w:rPr>
          <w:rFonts w:ascii="Century Gothic" w:eastAsia="Century Gothic" w:hAnsi="Century Gothic" w:cs="Century Gothic"/>
          <w:sz w:val="24"/>
          <w:szCs w:val="24"/>
        </w:rPr>
        <w:t xml:space="preserve"> de </w:t>
      </w:r>
      <w:r w:rsidR="00746574" w:rsidRPr="00666FE4">
        <w:rPr>
          <w:rFonts w:ascii="Century Gothic" w:eastAsia="Century Gothic" w:hAnsi="Century Gothic" w:cs="Century Gothic"/>
          <w:sz w:val="24"/>
          <w:szCs w:val="24"/>
        </w:rPr>
        <w:t>dezembro</w:t>
      </w:r>
      <w:r w:rsidRPr="00666FE4">
        <w:rPr>
          <w:rFonts w:ascii="Century Gothic" w:eastAsia="Century Gothic" w:hAnsi="Century Gothic" w:cs="Century Gothic"/>
          <w:sz w:val="24"/>
          <w:szCs w:val="24"/>
        </w:rPr>
        <w:t xml:space="preserve"> de 2021.</w:t>
      </w:r>
    </w:p>
    <w:p w14:paraId="1369738A" w14:textId="77777777" w:rsidR="00666FE4" w:rsidRDefault="00666FE4" w:rsidP="00E70AA0">
      <w:pPr>
        <w:spacing w:line="360" w:lineRule="auto"/>
        <w:ind w:left="0" w:hanging="2"/>
        <w:jc w:val="right"/>
        <w:rPr>
          <w:rFonts w:ascii="Century Gothic" w:eastAsia="Century Gothic" w:hAnsi="Century Gothic" w:cs="Century Gothic"/>
          <w:sz w:val="24"/>
          <w:szCs w:val="24"/>
        </w:rPr>
      </w:pPr>
    </w:p>
    <w:p w14:paraId="0BE43A43" w14:textId="77777777" w:rsidR="00E70AA0" w:rsidRPr="003249CE" w:rsidRDefault="00E70AA0" w:rsidP="00E70AA0">
      <w:pPr>
        <w:spacing w:after="0" w:line="240" w:lineRule="auto"/>
        <w:ind w:left="0" w:hanging="2"/>
        <w:jc w:val="center"/>
        <w:rPr>
          <w:rFonts w:ascii="Century Gothic" w:eastAsia="Century Gothic" w:hAnsi="Century Gothic" w:cs="Century Gothic"/>
          <w:iCs/>
          <w:sz w:val="24"/>
          <w:szCs w:val="24"/>
        </w:rPr>
      </w:pPr>
      <w:r w:rsidRPr="003249CE">
        <w:rPr>
          <w:rFonts w:ascii="Century Gothic" w:eastAsia="Century Gothic" w:hAnsi="Century Gothic" w:cs="Century Gothic"/>
          <w:b/>
          <w:iCs/>
          <w:sz w:val="24"/>
          <w:szCs w:val="24"/>
        </w:rPr>
        <w:t>MIRIAN DA SILVEIRA MONTE</w:t>
      </w:r>
    </w:p>
    <w:p w14:paraId="4D9BC1CE" w14:textId="77777777" w:rsidR="00E70AA0" w:rsidRDefault="00E70AA0" w:rsidP="00E70AA0">
      <w:pPr>
        <w:spacing w:after="0" w:line="240" w:lineRule="auto"/>
        <w:ind w:left="0" w:hanging="2"/>
        <w:jc w:val="center"/>
        <w:rPr>
          <w:rFonts w:ascii="Century Gothic" w:eastAsia="Century Gothic" w:hAnsi="Century Gothic" w:cs="Century Gothic"/>
          <w:b/>
          <w:i/>
          <w:sz w:val="24"/>
          <w:szCs w:val="24"/>
        </w:rPr>
      </w:pPr>
      <w:r>
        <w:rPr>
          <w:rFonts w:ascii="Century Gothic" w:eastAsia="Century Gothic" w:hAnsi="Century Gothic" w:cs="Century Gothic"/>
          <w:sz w:val="24"/>
          <w:szCs w:val="24"/>
        </w:rPr>
        <w:t>Diretora-Presidente</w:t>
      </w:r>
    </w:p>
    <w:p w14:paraId="7FA7DC1C" w14:textId="6B66CEC7" w:rsidR="00F3419D" w:rsidRPr="00E70AA0" w:rsidRDefault="00E70AA0" w:rsidP="00095612">
      <w:pPr>
        <w:ind w:left="0" w:hanging="2"/>
        <w:jc w:val="center"/>
        <w:rPr>
          <w:rFonts w:eastAsia="Century Gothic"/>
        </w:rPr>
      </w:pPr>
      <w:r>
        <w:rPr>
          <w:rFonts w:ascii="Century Gothic" w:eastAsia="Century Gothic" w:hAnsi="Century Gothic" w:cs="Century Gothic"/>
          <w:sz w:val="24"/>
          <w:szCs w:val="24"/>
        </w:rPr>
        <w:t>Fundação Municipal de Ação Cultural - FMAC.</w:t>
      </w:r>
    </w:p>
    <w:sectPr w:rsidR="00F3419D" w:rsidRPr="00E70AA0">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AF325" w14:textId="77777777" w:rsidR="009D2104" w:rsidRDefault="009D2104">
      <w:pPr>
        <w:spacing w:after="0" w:line="240" w:lineRule="auto"/>
        <w:ind w:left="0" w:hanging="2"/>
      </w:pPr>
      <w:r>
        <w:separator/>
      </w:r>
    </w:p>
  </w:endnote>
  <w:endnote w:type="continuationSeparator" w:id="0">
    <w:p w14:paraId="11CB37E7" w14:textId="77777777" w:rsidR="009D2104" w:rsidRDefault="009D210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ibre Franklin">
    <w:altName w:val="Times New Roman"/>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7E8E" w14:textId="77777777" w:rsidR="00A3174E" w:rsidRDefault="00A3174E">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72BB" w14:textId="77777777" w:rsidR="00A3174E" w:rsidRDefault="00A3174E">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bookmarkStart w:id="10" w:name="_heading=h.3dy6vkm" w:colFirst="0" w:colLast="0"/>
    <w:bookmarkEnd w:id="10"/>
  </w:p>
  <w:p w14:paraId="73EB56BB" w14:textId="77777777" w:rsidR="00A3174E" w:rsidRDefault="00A3174E">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14:paraId="45FACF97" w14:textId="77777777" w:rsidR="00A3174E" w:rsidRPr="00E70AA0" w:rsidRDefault="00A3174E" w:rsidP="00E70AA0">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000000"/>
        <w:sz w:val="20"/>
        <w:szCs w:val="20"/>
      </w:rPr>
    </w:pPr>
    <w:r w:rsidRPr="00E70AA0">
      <w:rPr>
        <w:rFonts w:ascii="Libre Franklin" w:eastAsia="Libre Franklin" w:hAnsi="Libre Franklin" w:cs="Libre Franklin"/>
        <w:color w:val="000000"/>
        <w:sz w:val="20"/>
        <w:szCs w:val="20"/>
      </w:rPr>
      <w:t>Rua Melo Morais, 59, Centro, Maceió/AL   57020-330</w:t>
    </w:r>
  </w:p>
  <w:p w14:paraId="7D58367E" w14:textId="77777777" w:rsidR="00A3174E" w:rsidRDefault="00A3174E">
    <w:pPr>
      <w:pBdr>
        <w:top w:val="nil"/>
        <w:left w:val="nil"/>
        <w:bottom w:val="nil"/>
        <w:right w:val="nil"/>
        <w:between w:val="nil"/>
      </w:pBdr>
      <w:tabs>
        <w:tab w:val="center" w:pos="4252"/>
        <w:tab w:val="right" w:pos="8504"/>
      </w:tabs>
      <w:spacing w:after="0" w:line="240" w:lineRule="auto"/>
      <w:ind w:left="0" w:hanging="2"/>
      <w:jc w:val="center"/>
      <w:rPr>
        <w:color w:val="000000"/>
      </w:rPr>
    </w:pPr>
    <w:r>
      <w:rPr>
        <w:rFonts w:ascii="Libre Franklin" w:eastAsia="Libre Franklin" w:hAnsi="Libre Franklin" w:cs="Libre Franklin"/>
        <w:color w:val="000000"/>
        <w:sz w:val="20"/>
        <w:szCs w:val="20"/>
      </w:rPr>
      <w:t>+55 (82) 3221-2090   CNPJ 01.834.835/0001-00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F820" w14:textId="77777777" w:rsidR="00A3174E" w:rsidRDefault="00A3174E">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89BCC" w14:textId="77777777" w:rsidR="009D2104" w:rsidRDefault="009D2104">
      <w:pPr>
        <w:spacing w:after="0" w:line="240" w:lineRule="auto"/>
        <w:ind w:left="0" w:hanging="2"/>
      </w:pPr>
      <w:r>
        <w:separator/>
      </w:r>
    </w:p>
  </w:footnote>
  <w:footnote w:type="continuationSeparator" w:id="0">
    <w:p w14:paraId="28A58EA9" w14:textId="77777777" w:rsidR="009D2104" w:rsidRDefault="009D210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A171" w14:textId="77777777" w:rsidR="00A3174E" w:rsidRDefault="00A3174E">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2160" w14:textId="77777777" w:rsidR="00A3174E" w:rsidRDefault="00A3174E">
    <w:pPr>
      <w:pBdr>
        <w:top w:val="nil"/>
        <w:left w:val="nil"/>
        <w:bottom w:val="nil"/>
        <w:right w:val="nil"/>
        <w:between w:val="nil"/>
      </w:pBdr>
      <w:tabs>
        <w:tab w:val="center" w:pos="4252"/>
        <w:tab w:val="right" w:pos="8504"/>
      </w:tabs>
      <w:spacing w:after="0" w:line="240" w:lineRule="auto"/>
      <w:ind w:left="0" w:hanging="2"/>
      <w:jc w:val="center"/>
      <w:rPr>
        <w:color w:val="000000"/>
      </w:rPr>
    </w:pPr>
    <w:bookmarkStart w:id="9" w:name="_heading=h.tyjcwt" w:colFirst="0" w:colLast="0"/>
    <w:bookmarkEnd w:id="9"/>
    <w:r>
      <w:rPr>
        <w:noProof/>
        <w:color w:val="000000"/>
        <w:lang w:eastAsia="pt-BR"/>
      </w:rPr>
      <w:drawing>
        <wp:inline distT="0" distB="0" distL="114300" distR="114300" wp14:anchorId="535DF011" wp14:editId="55CFA274">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017A3C57" w14:textId="77777777" w:rsidR="00A3174E" w:rsidRDefault="00A3174E">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572A8" w14:textId="77777777" w:rsidR="00A3174E" w:rsidRDefault="00A3174E">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B3B30"/>
    <w:multiLevelType w:val="multilevel"/>
    <w:tmpl w:val="2CA049E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ascii="Century Gothic" w:eastAsia="Calibri" w:hAnsi="Century Gothic" w:cs="Times New Roman" w:hint="default"/>
        <w:b w:val="0"/>
        <w:bC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213E7305"/>
    <w:multiLevelType w:val="multilevel"/>
    <w:tmpl w:val="8EB2DC44"/>
    <w:lvl w:ilvl="0">
      <w:start w:val="1"/>
      <w:numFmt w:val="decimal"/>
      <w:lvlText w:val="%1."/>
      <w:lvlJc w:val="left"/>
      <w:pPr>
        <w:ind w:left="0" w:firstLine="0"/>
      </w:pPr>
      <w:rPr>
        <w:vertAlign w:val="baseline"/>
      </w:rPr>
    </w:lvl>
    <w:lvl w:ilvl="1">
      <w:start w:val="1"/>
      <w:numFmt w:val="decimal"/>
      <w:lvlText w:val="%1.%2."/>
      <w:lvlJc w:val="left"/>
      <w:pPr>
        <w:ind w:left="0" w:firstLine="0"/>
      </w:pPr>
      <w:rPr>
        <w:b w:val="0"/>
        <w:bCs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 w15:restartNumberingAfterBreak="0">
    <w:nsid w:val="25915798"/>
    <w:multiLevelType w:val="multilevel"/>
    <w:tmpl w:val="D5885CB4"/>
    <w:lvl w:ilvl="0">
      <w:start w:val="1"/>
      <w:numFmt w:val="decimal"/>
      <w:lvlText w:val="%1."/>
      <w:lvlJc w:val="left"/>
      <w:pPr>
        <w:ind w:left="0" w:firstLine="0"/>
      </w:pPr>
      <w:rPr>
        <w:vertAlign w:val="baseline"/>
      </w:rPr>
    </w:lvl>
    <w:lvl w:ilvl="1">
      <w:start w:val="1"/>
      <w:numFmt w:val="decimal"/>
      <w:lvlText w:val="%1.%2."/>
      <w:lvlJc w:val="left"/>
      <w:pPr>
        <w:ind w:left="0" w:firstLine="0"/>
      </w:pPr>
      <w:rPr>
        <w:b w:val="0"/>
        <w:vertAlign w:val="baseline"/>
      </w:rPr>
    </w:lvl>
    <w:lvl w:ilvl="2">
      <w:start w:val="1"/>
      <w:numFmt w:val="decimal"/>
      <w:lvlText w:val="%1.%2.%3."/>
      <w:lvlJc w:val="left"/>
      <w:pPr>
        <w:ind w:left="0" w:firstLine="0"/>
      </w:pPr>
      <w:rPr>
        <w:rFonts w:ascii="Century Gothic" w:eastAsia="Times New Roman" w:hAnsi="Century Gothic" w:cs="Times New Roman" w:hint="default"/>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15:restartNumberingAfterBreak="0">
    <w:nsid w:val="26D45EFB"/>
    <w:multiLevelType w:val="multilevel"/>
    <w:tmpl w:val="18503886"/>
    <w:lvl w:ilvl="0">
      <w:start w:val="1"/>
      <w:numFmt w:val="lowerLetter"/>
      <w:lvlText w:val="%1)"/>
      <w:lvlJc w:val="left"/>
      <w:pPr>
        <w:ind w:left="1413" w:hanging="704"/>
      </w:pPr>
      <w:rPr>
        <w:b/>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4" w15:restartNumberingAfterBreak="0">
    <w:nsid w:val="298D49F9"/>
    <w:multiLevelType w:val="multilevel"/>
    <w:tmpl w:val="46324424"/>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5" w15:restartNumberingAfterBreak="0">
    <w:nsid w:val="318E4659"/>
    <w:multiLevelType w:val="hybridMultilevel"/>
    <w:tmpl w:val="EDFA3B6E"/>
    <w:lvl w:ilvl="0" w:tplc="4E06A77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356A67CC"/>
    <w:multiLevelType w:val="multilevel"/>
    <w:tmpl w:val="838E6D82"/>
    <w:lvl w:ilvl="0">
      <w:start w:val="10"/>
      <w:numFmt w:val="decimal"/>
      <w:lvlText w:val="%1."/>
      <w:lvlJc w:val="left"/>
      <w:pPr>
        <w:ind w:left="525" w:hanging="525"/>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2160" w:hanging="2160"/>
      </w:pPr>
      <w:rPr>
        <w:vertAlign w:val="baseline"/>
      </w:rPr>
    </w:lvl>
    <w:lvl w:ilvl="8">
      <w:start w:val="1"/>
      <w:numFmt w:val="decimal"/>
      <w:lvlText w:val="%1.%2.%3.%4.%5.%6.%7.%8.%9."/>
      <w:lvlJc w:val="left"/>
      <w:pPr>
        <w:ind w:left="2160" w:hanging="2160"/>
      </w:pPr>
      <w:rPr>
        <w:vertAlign w:val="baseline"/>
      </w:rPr>
    </w:lvl>
  </w:abstractNum>
  <w:abstractNum w:abstractNumId="7" w15:restartNumberingAfterBreak="0">
    <w:nsid w:val="35B80E79"/>
    <w:multiLevelType w:val="multilevel"/>
    <w:tmpl w:val="C546BE6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F487B6B"/>
    <w:multiLevelType w:val="multilevel"/>
    <w:tmpl w:val="1CAAF048"/>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9" w15:restartNumberingAfterBreak="0">
    <w:nsid w:val="548F38B7"/>
    <w:multiLevelType w:val="multilevel"/>
    <w:tmpl w:val="207A6F92"/>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15:restartNumberingAfterBreak="0">
    <w:nsid w:val="59AE247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E7289A"/>
    <w:multiLevelType w:val="multilevel"/>
    <w:tmpl w:val="BE9C13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2" w15:restartNumberingAfterBreak="0">
    <w:nsid w:val="641F5104"/>
    <w:multiLevelType w:val="multilevel"/>
    <w:tmpl w:val="878697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3" w15:restartNumberingAfterBreak="0">
    <w:nsid w:val="70327608"/>
    <w:multiLevelType w:val="hybridMultilevel"/>
    <w:tmpl w:val="12665A04"/>
    <w:lvl w:ilvl="0" w:tplc="A5F88D6C">
      <w:start w:val="1"/>
      <w:numFmt w:val="lowerLetter"/>
      <w:lvlText w:val="%1)"/>
      <w:lvlJc w:val="left"/>
      <w:pPr>
        <w:ind w:left="786" w:hanging="360"/>
      </w:pPr>
      <w:rPr>
        <w:rFonts w:hint="default"/>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num w:numId="1">
    <w:abstractNumId w:val="7"/>
  </w:num>
  <w:num w:numId="2">
    <w:abstractNumId w:val="8"/>
  </w:num>
  <w:num w:numId="3">
    <w:abstractNumId w:val="11"/>
  </w:num>
  <w:num w:numId="4">
    <w:abstractNumId w:val="1"/>
  </w:num>
  <w:num w:numId="5">
    <w:abstractNumId w:val="4"/>
  </w:num>
  <w:num w:numId="6">
    <w:abstractNumId w:val="6"/>
  </w:num>
  <w:num w:numId="7">
    <w:abstractNumId w:val="9"/>
  </w:num>
  <w:num w:numId="8">
    <w:abstractNumId w:val="12"/>
  </w:num>
  <w:num w:numId="9">
    <w:abstractNumId w:val="10"/>
  </w:num>
  <w:num w:numId="10">
    <w:abstractNumId w:val="5"/>
  </w:num>
  <w:num w:numId="11">
    <w:abstractNumId w:val="0"/>
  </w:num>
  <w:num w:numId="12">
    <w:abstractNumId w:val="13"/>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19D"/>
    <w:rsid w:val="00050ADB"/>
    <w:rsid w:val="00095612"/>
    <w:rsid w:val="000E7D57"/>
    <w:rsid w:val="000F05BA"/>
    <w:rsid w:val="0011033F"/>
    <w:rsid w:val="0015543F"/>
    <w:rsid w:val="00181E2D"/>
    <w:rsid w:val="00230549"/>
    <w:rsid w:val="00236C7F"/>
    <w:rsid w:val="003249CE"/>
    <w:rsid w:val="00360EF2"/>
    <w:rsid w:val="003659A8"/>
    <w:rsid w:val="003765EA"/>
    <w:rsid w:val="00380F70"/>
    <w:rsid w:val="003918F4"/>
    <w:rsid w:val="003C4C05"/>
    <w:rsid w:val="0042366C"/>
    <w:rsid w:val="0055324F"/>
    <w:rsid w:val="00594C8B"/>
    <w:rsid w:val="00597481"/>
    <w:rsid w:val="005A2909"/>
    <w:rsid w:val="005A3858"/>
    <w:rsid w:val="00666FE4"/>
    <w:rsid w:val="006D727C"/>
    <w:rsid w:val="00746574"/>
    <w:rsid w:val="007B0EA7"/>
    <w:rsid w:val="00881D68"/>
    <w:rsid w:val="008D0487"/>
    <w:rsid w:val="008F1D9C"/>
    <w:rsid w:val="00984ED7"/>
    <w:rsid w:val="0098761E"/>
    <w:rsid w:val="00993F25"/>
    <w:rsid w:val="009B0159"/>
    <w:rsid w:val="009B3611"/>
    <w:rsid w:val="009C434C"/>
    <w:rsid w:val="009D2104"/>
    <w:rsid w:val="00A115B9"/>
    <w:rsid w:val="00A25B76"/>
    <w:rsid w:val="00A3174E"/>
    <w:rsid w:val="00A71FD3"/>
    <w:rsid w:val="00A954FE"/>
    <w:rsid w:val="00A95FBD"/>
    <w:rsid w:val="00AF58BB"/>
    <w:rsid w:val="00B32AB6"/>
    <w:rsid w:val="00C33784"/>
    <w:rsid w:val="00C45F68"/>
    <w:rsid w:val="00CD65E1"/>
    <w:rsid w:val="00D24084"/>
    <w:rsid w:val="00D36FD0"/>
    <w:rsid w:val="00DE0D52"/>
    <w:rsid w:val="00DE13A8"/>
    <w:rsid w:val="00DE145F"/>
    <w:rsid w:val="00E414BE"/>
    <w:rsid w:val="00E70AA0"/>
    <w:rsid w:val="00E877BA"/>
    <w:rsid w:val="00EB435E"/>
    <w:rsid w:val="00F1568D"/>
    <w:rsid w:val="00F3419D"/>
    <w:rsid w:val="00F4234B"/>
    <w:rsid w:val="00FC16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96C28"/>
  <w15:docId w15:val="{AF1C27A0-EC0A-473E-88FB-E0C76E80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hAnsi="Cambria"/>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qFormat/>
    <w:pPr>
      <w:ind w:left="720"/>
      <w:contextualSpacing/>
    </w:pPr>
  </w:style>
  <w:style w:type="paragraph" w:styleId="SemEspaamento">
    <w:name w:val="No Spacing"/>
    <w:pPr>
      <w:suppressAutoHyphens/>
      <w:spacing w:line="1" w:lineRule="atLeast"/>
      <w:ind w:leftChars="-1" w:left="-1" w:hangingChars="1" w:hanging="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rPr>
      <w:i/>
      <w:iCs/>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rFonts w:ascii="Calibri" w:eastAsia="Calibri" w:hAnsi="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cs="Calibri"/>
      <w:lang w:val="pt-PT"/>
    </w:rPr>
  </w:style>
  <w:style w:type="paragraph" w:customStyle="1" w:styleId="BodyText21">
    <w:name w:val="Body Text 21"/>
    <w:basedOn w:val="Normal"/>
    <w:pPr>
      <w:spacing w:after="0" w:line="240" w:lineRule="auto"/>
    </w:pPr>
    <w:rPr>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ikGQtqWwXn1jXKF9Uaz0qL3wIA==">AMUW2mWmbdtwk8AM65k63hU4TW89d9YPe91laBkX9hOGaV3EvuwrkNywV0uaWyV89ftxl0RHS+xw6XKe67UZkNfqaW4rwrjntMa8hYNC9uvy0nYyxBCtjTDgSNlyZeXZIcy639zTOu8Ra8S3B+XzdL22kvVtmFv9VQyYrF76uPDR+VuonSAcsGcy53E85kAHiIsJievMQ8fwYoK2A/ZMI78c1uRJdb7AMw==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01D4B0-CB64-458E-96A4-79D3BDF2D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6535</Words>
  <Characters>35291</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Windows7</dc:creator>
  <cp:lastModifiedBy>Victor Christian Curvelo</cp:lastModifiedBy>
  <cp:revision>18</cp:revision>
  <cp:lastPrinted>2021-08-23T16:10:00Z</cp:lastPrinted>
  <dcterms:created xsi:type="dcterms:W3CDTF">2021-08-23T17:24:00Z</dcterms:created>
  <dcterms:modified xsi:type="dcterms:W3CDTF">2021-12-30T19:20:00Z</dcterms:modified>
</cp:coreProperties>
</file>